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08" w:rsidRDefault="009C561A" w:rsidP="00262208">
      <w:pPr>
        <w:spacing w:after="0" w:line="240" w:lineRule="auto"/>
        <w:rPr>
          <w:b/>
          <w:sz w:val="28"/>
        </w:rPr>
      </w:pPr>
      <w:r w:rsidRPr="00300F88">
        <w:rPr>
          <w:b/>
          <w:noProof/>
          <w:sz w:val="28"/>
          <w:lang w:eastAsia="en-GB"/>
        </w:rPr>
        <w:drawing>
          <wp:anchor distT="0" distB="0" distL="114300" distR="114300" simplePos="0" relativeHeight="251659264" behindDoc="0" locked="0" layoutInCell="1" allowOverlap="1" wp14:anchorId="3D9B8688" wp14:editId="1284F16A">
            <wp:simplePos x="0" y="0"/>
            <wp:positionH relativeFrom="column">
              <wp:posOffset>-690245</wp:posOffset>
            </wp:positionH>
            <wp:positionV relativeFrom="paragraph">
              <wp:posOffset>-762635</wp:posOffset>
            </wp:positionV>
            <wp:extent cx="2300605" cy="1359535"/>
            <wp:effectExtent l="0" t="0" r="4445" b="0"/>
            <wp:wrapSquare wrapText="bothSides"/>
            <wp:docPr id="1" name="Picture 1" descr="P:\Photographs and Logos\Logos\Squash NZ Logos\TDC logos\Northern-T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graphs and Logos\Logos\Squash NZ Logos\TDC logos\Northern-TD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060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08">
        <w:rPr>
          <w:b/>
          <w:noProof/>
          <w:sz w:val="28"/>
          <w:lang w:eastAsia="en-GB"/>
        </w:rPr>
        <w:drawing>
          <wp:anchor distT="0" distB="0" distL="114300" distR="114300" simplePos="0" relativeHeight="251661312" behindDoc="0" locked="0" layoutInCell="1" allowOverlap="1" wp14:anchorId="62927EA0" wp14:editId="2910B7F0">
            <wp:simplePos x="0" y="0"/>
            <wp:positionH relativeFrom="column">
              <wp:posOffset>1733550</wp:posOffset>
            </wp:positionH>
            <wp:positionV relativeFrom="paragraph">
              <wp:posOffset>-760730</wp:posOffset>
            </wp:positionV>
            <wp:extent cx="2298065" cy="1381125"/>
            <wp:effectExtent l="0" t="0" r="6985" b="9525"/>
            <wp:wrapSquare wrapText="bothSides"/>
            <wp:docPr id="3" name="Picture 3" descr="P:\High Performance\Paul Hornsby\TDC\Central-NZ-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gh Performance\Paul Hornsby\TDC\Central-NZ-LOGO-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06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08">
        <w:rPr>
          <w:b/>
          <w:noProof/>
          <w:sz w:val="28"/>
          <w:lang w:eastAsia="en-GB"/>
        </w:rPr>
        <w:drawing>
          <wp:anchor distT="0" distB="0" distL="114300" distR="114300" simplePos="0" relativeHeight="251660288" behindDoc="0" locked="0" layoutInCell="1" allowOverlap="1" wp14:anchorId="016D36AD" wp14:editId="55D73F12">
            <wp:simplePos x="0" y="0"/>
            <wp:positionH relativeFrom="column">
              <wp:posOffset>4203065</wp:posOffset>
            </wp:positionH>
            <wp:positionV relativeFrom="paragraph">
              <wp:posOffset>-736600</wp:posOffset>
            </wp:positionV>
            <wp:extent cx="2232025" cy="1355725"/>
            <wp:effectExtent l="0" t="0" r="0" b="0"/>
            <wp:wrapSquare wrapText="bothSides"/>
            <wp:docPr id="2" name="Picture 2" descr="P:\High Performance\Paul Hornsby\TDC\Southern-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gh Performance\Paul Hornsby\TDC\Southern-NZ-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02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208" w:rsidRPr="00912C30" w:rsidRDefault="00262208" w:rsidP="00262208">
      <w:pPr>
        <w:pBdr>
          <w:bottom w:val="single" w:sz="4" w:space="1" w:color="auto"/>
        </w:pBdr>
        <w:spacing w:after="0" w:line="240" w:lineRule="auto"/>
        <w:rPr>
          <w:b/>
          <w:sz w:val="24"/>
        </w:rPr>
      </w:pPr>
      <w:r w:rsidRPr="00912C30">
        <w:rPr>
          <w:b/>
          <w:sz w:val="32"/>
        </w:rPr>
        <w:t xml:space="preserve">Talent Development Centres in </w:t>
      </w:r>
      <w:r w:rsidR="00156C50">
        <w:rPr>
          <w:b/>
          <w:sz w:val="32"/>
        </w:rPr>
        <w:t>2014</w:t>
      </w:r>
      <w:r w:rsidRPr="00912C30">
        <w:rPr>
          <w:b/>
          <w:sz w:val="32"/>
        </w:rPr>
        <w:t>: Guidance for Organisers</w:t>
      </w:r>
    </w:p>
    <w:p w:rsidR="00262208" w:rsidRDefault="00262208" w:rsidP="00262208">
      <w:pPr>
        <w:spacing w:after="0" w:line="240" w:lineRule="auto"/>
        <w:rPr>
          <w:b/>
        </w:rPr>
      </w:pPr>
    </w:p>
    <w:p w:rsidR="00262208" w:rsidRDefault="00262208" w:rsidP="00262208">
      <w:pPr>
        <w:spacing w:after="0" w:line="240" w:lineRule="auto"/>
        <w:rPr>
          <w:b/>
        </w:rPr>
      </w:pPr>
    </w:p>
    <w:p w:rsidR="00E504B6" w:rsidRDefault="00E504B6" w:rsidP="00262208">
      <w:pPr>
        <w:spacing w:after="0" w:line="240" w:lineRule="auto"/>
        <w:rPr>
          <w:b/>
          <w:sz w:val="24"/>
        </w:rPr>
      </w:pPr>
      <w:r>
        <w:rPr>
          <w:b/>
          <w:sz w:val="24"/>
        </w:rPr>
        <w:t>Changes for 2014:</w:t>
      </w:r>
    </w:p>
    <w:p w:rsidR="00E504B6" w:rsidRDefault="00E504B6" w:rsidP="00262208">
      <w:pPr>
        <w:spacing w:after="0" w:line="240" w:lineRule="auto"/>
        <w:rPr>
          <w:b/>
          <w:sz w:val="24"/>
        </w:rPr>
      </w:pPr>
    </w:p>
    <w:p w:rsidR="00E504B6" w:rsidRDefault="00E504B6" w:rsidP="00262208">
      <w:pPr>
        <w:spacing w:after="0" w:line="240" w:lineRule="auto"/>
        <w:rPr>
          <w:sz w:val="24"/>
        </w:rPr>
      </w:pPr>
      <w:r>
        <w:rPr>
          <w:sz w:val="24"/>
        </w:rPr>
        <w:t>When the Talent Development Centre concept was first announced in 2011, it was promised that the original hosts would have hosting rights for two years.  At the expiration of the original two year period, the TDCs would be re-advertised to the wider squashing public, to ensure openness and transparency in the process.  This process is now being undertaken, and expressions of interest invited to host TDC</w:t>
      </w:r>
      <w:r w:rsidR="001B756A">
        <w:rPr>
          <w:sz w:val="24"/>
        </w:rPr>
        <w:t>s</w:t>
      </w:r>
      <w:r>
        <w:rPr>
          <w:sz w:val="24"/>
        </w:rPr>
        <w:t xml:space="preserve"> for the </w:t>
      </w:r>
      <w:r w:rsidRPr="001B756A">
        <w:rPr>
          <w:b/>
          <w:sz w:val="24"/>
        </w:rPr>
        <w:t>next three years (2014-2016)</w:t>
      </w:r>
      <w:r>
        <w:rPr>
          <w:sz w:val="24"/>
        </w:rPr>
        <w:t>.</w:t>
      </w:r>
    </w:p>
    <w:p w:rsidR="00E504B6" w:rsidRDefault="00E504B6" w:rsidP="00262208">
      <w:pPr>
        <w:spacing w:after="0" w:line="240" w:lineRule="auto"/>
        <w:rPr>
          <w:sz w:val="24"/>
        </w:rPr>
      </w:pPr>
    </w:p>
    <w:p w:rsidR="00E504B6" w:rsidRPr="001B756A" w:rsidRDefault="00E504B6" w:rsidP="00262208">
      <w:pPr>
        <w:spacing w:after="0" w:line="240" w:lineRule="auto"/>
        <w:rPr>
          <w:sz w:val="24"/>
        </w:rPr>
      </w:pPr>
      <w:r>
        <w:rPr>
          <w:sz w:val="24"/>
        </w:rPr>
        <w:t>Due to the success of the Talent Development Centre model so far, Squash New Zealand would like to add a fourth centre in 2014.  Based on population and squash player numbers, this fourth centre will be based in the current ‘Northern’ region.  This would mean two TDCs to cater to the Northland, Auckland, BOP and Waikato districts.</w:t>
      </w:r>
    </w:p>
    <w:p w:rsidR="00E504B6" w:rsidRDefault="00E504B6" w:rsidP="00262208">
      <w:pPr>
        <w:spacing w:after="0" w:line="240" w:lineRule="auto"/>
        <w:rPr>
          <w:b/>
          <w:sz w:val="24"/>
        </w:rPr>
      </w:pPr>
    </w:p>
    <w:p w:rsidR="00262208" w:rsidRPr="00652927" w:rsidRDefault="00262208" w:rsidP="00262208">
      <w:pPr>
        <w:spacing w:after="0" w:line="240" w:lineRule="auto"/>
        <w:rPr>
          <w:b/>
          <w:sz w:val="24"/>
        </w:rPr>
      </w:pPr>
      <w:r w:rsidRPr="00652927">
        <w:rPr>
          <w:b/>
          <w:sz w:val="24"/>
        </w:rPr>
        <w:t xml:space="preserve">Selection Guidelines: </w:t>
      </w:r>
    </w:p>
    <w:p w:rsidR="00262208" w:rsidRPr="00652927" w:rsidRDefault="00262208" w:rsidP="00262208">
      <w:pPr>
        <w:spacing w:after="0" w:line="240" w:lineRule="auto"/>
        <w:rPr>
          <w:b/>
          <w:sz w:val="24"/>
        </w:rPr>
      </w:pPr>
    </w:p>
    <w:p w:rsidR="00262208" w:rsidRPr="00652927" w:rsidRDefault="00262208" w:rsidP="00262208">
      <w:pPr>
        <w:spacing w:after="0" w:line="240" w:lineRule="auto"/>
        <w:rPr>
          <w:sz w:val="24"/>
        </w:rPr>
      </w:pPr>
      <w:r w:rsidRPr="00652927">
        <w:rPr>
          <w:sz w:val="24"/>
        </w:rPr>
        <w:t xml:space="preserve">In </w:t>
      </w:r>
      <w:r w:rsidR="00156C50">
        <w:rPr>
          <w:sz w:val="24"/>
        </w:rPr>
        <w:t>2014</w:t>
      </w:r>
      <w:r w:rsidRPr="00652927">
        <w:rPr>
          <w:sz w:val="24"/>
        </w:rPr>
        <w:t xml:space="preserve"> Squash New Zealand would like to </w:t>
      </w:r>
      <w:r w:rsidR="00156C50">
        <w:rPr>
          <w:sz w:val="24"/>
        </w:rPr>
        <w:t>continue the transparent selection policies introduced in 2013</w:t>
      </w:r>
      <w:r w:rsidRPr="00652927">
        <w:rPr>
          <w:sz w:val="24"/>
        </w:rPr>
        <w:t xml:space="preserve">.  There will be some concrete requirements for TDCs, </w:t>
      </w:r>
      <w:r>
        <w:rPr>
          <w:sz w:val="24"/>
        </w:rPr>
        <w:t>whilst</w:t>
      </w:r>
      <w:r w:rsidRPr="00652927">
        <w:rPr>
          <w:sz w:val="24"/>
        </w:rPr>
        <w:t xml:space="preserve"> still allowing some flexibility for each TDC to select and nurture local talent.</w:t>
      </w:r>
    </w:p>
    <w:p w:rsidR="00262208" w:rsidRPr="00652927" w:rsidRDefault="00262208" w:rsidP="00262208">
      <w:pPr>
        <w:spacing w:after="0" w:line="240" w:lineRule="auto"/>
        <w:rPr>
          <w:sz w:val="24"/>
        </w:rPr>
      </w:pP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20 pla</w:t>
      </w:r>
      <w:r>
        <w:rPr>
          <w:sz w:val="24"/>
        </w:rPr>
        <w:t>yers</w:t>
      </w:r>
      <w:r w:rsidRPr="00652927">
        <w:rPr>
          <w:sz w:val="24"/>
        </w:rPr>
        <w:t xml:space="preserve"> </w:t>
      </w:r>
      <w:r>
        <w:rPr>
          <w:sz w:val="24"/>
        </w:rPr>
        <w:t>must be selected</w:t>
      </w:r>
      <w:r w:rsidRPr="00652927">
        <w:rPr>
          <w:sz w:val="24"/>
        </w:rPr>
        <w:t xml:space="preserve"> </w:t>
      </w:r>
      <w:r>
        <w:rPr>
          <w:sz w:val="24"/>
        </w:rPr>
        <w:t>for</w:t>
      </w:r>
      <w:r w:rsidRPr="00652927">
        <w:rPr>
          <w:sz w:val="24"/>
        </w:rPr>
        <w:t xml:space="preserve"> each TDC</w:t>
      </w: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The top three players (boys and girls) on the grading list</w:t>
      </w:r>
      <w:r>
        <w:rPr>
          <w:sz w:val="24"/>
        </w:rPr>
        <w:t xml:space="preserve"> (only taking into account the TDC catchment area)</w:t>
      </w:r>
      <w:r w:rsidRPr="00652927">
        <w:rPr>
          <w:sz w:val="24"/>
        </w:rPr>
        <w:t xml:space="preserve"> in each of the under 11 and under 13 age groups as at 1 January </w:t>
      </w:r>
      <w:r w:rsidR="00156C50">
        <w:rPr>
          <w:sz w:val="24"/>
        </w:rPr>
        <w:t>2014</w:t>
      </w:r>
      <w:r w:rsidRPr="00652927">
        <w:rPr>
          <w:sz w:val="24"/>
        </w:rPr>
        <w:t xml:space="preserve"> are guaranteed invitations to participate in the TDC programme for the year.  This will ensure some transparency around selection, and should ensure that all age groups and sexes are reasonably well represented in each TDC.  Squash NZ will send TDC organisers the age group grading list as at 1 January</w:t>
      </w:r>
      <w:r>
        <w:rPr>
          <w:sz w:val="24"/>
        </w:rPr>
        <w:t xml:space="preserve"> </w:t>
      </w:r>
      <w:r w:rsidR="00156C50">
        <w:rPr>
          <w:sz w:val="24"/>
        </w:rPr>
        <w:t>2014</w:t>
      </w:r>
      <w:r w:rsidRPr="00652927">
        <w:rPr>
          <w:sz w:val="24"/>
        </w:rPr>
        <w:t xml:space="preserve"> around the middle of December.  </w:t>
      </w:r>
    </w:p>
    <w:p w:rsidR="00262208"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 xml:space="preserve">The remaining eight places in the TDC are ‘wildcard selections’ at the discretion of the TDC </w:t>
      </w:r>
      <w:r>
        <w:rPr>
          <w:sz w:val="24"/>
        </w:rPr>
        <w:t>head coach/organiser</w:t>
      </w:r>
      <w:r w:rsidRPr="00652927">
        <w:rPr>
          <w:sz w:val="24"/>
        </w:rPr>
        <w:t>.  These wildcards can be any age group and/or sex, and could potentially include players with unlucky birthdays (who are ‘only just’ out of age as at 1 January).  Squash NZ suggests that organisers ask for nominations from neighbouring districts.</w:t>
      </w:r>
    </w:p>
    <w:p w:rsidR="006C2423" w:rsidRDefault="006C2423" w:rsidP="00262208">
      <w:pPr>
        <w:pStyle w:val="ListParagraph"/>
        <w:numPr>
          <w:ilvl w:val="0"/>
          <w:numId w:val="5"/>
        </w:numPr>
        <w:spacing w:before="120" w:after="120" w:line="240" w:lineRule="auto"/>
        <w:ind w:left="714" w:hanging="357"/>
        <w:contextualSpacing w:val="0"/>
        <w:rPr>
          <w:sz w:val="24"/>
        </w:rPr>
      </w:pPr>
      <w:r>
        <w:rPr>
          <w:sz w:val="24"/>
        </w:rPr>
        <w:t xml:space="preserve">Nominations for wildcard selections must be </w:t>
      </w:r>
      <w:r>
        <w:rPr>
          <w:b/>
          <w:sz w:val="24"/>
          <w:u w:val="single"/>
        </w:rPr>
        <w:t>received from districts no later than 2 December 2013</w:t>
      </w:r>
      <w:r>
        <w:rPr>
          <w:sz w:val="24"/>
        </w:rPr>
        <w:t>.</w:t>
      </w:r>
    </w:p>
    <w:p w:rsidR="006C2423" w:rsidRPr="00652927" w:rsidRDefault="006C2423" w:rsidP="00262208">
      <w:pPr>
        <w:pStyle w:val="ListParagraph"/>
        <w:numPr>
          <w:ilvl w:val="0"/>
          <w:numId w:val="5"/>
        </w:numPr>
        <w:spacing w:before="120" w:after="120" w:line="240" w:lineRule="auto"/>
        <w:ind w:left="714" w:hanging="357"/>
        <w:contextualSpacing w:val="0"/>
        <w:rPr>
          <w:sz w:val="24"/>
        </w:rPr>
      </w:pPr>
      <w:r>
        <w:rPr>
          <w:sz w:val="24"/>
        </w:rPr>
        <w:t xml:space="preserve">Invitations to TDC squad membership must be sent out to players </w:t>
      </w:r>
      <w:r>
        <w:rPr>
          <w:b/>
          <w:sz w:val="24"/>
          <w:u w:val="single"/>
        </w:rPr>
        <w:t>no later than 9 December 2013.</w:t>
      </w: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lastRenderedPageBreak/>
        <w:t>If a player guaranteed an invitation by his/her place on the grading list turns his/her place down, that place goes into the ‘wildcard pool’.</w:t>
      </w: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 xml:space="preserve">The 20 initially selected players must be guaranteed a place in all </w:t>
      </w:r>
      <w:r w:rsidR="00E504B6">
        <w:rPr>
          <w:sz w:val="24"/>
        </w:rPr>
        <w:t>four</w:t>
      </w:r>
      <w:r w:rsidR="00E504B6" w:rsidRPr="00652927">
        <w:rPr>
          <w:sz w:val="24"/>
        </w:rPr>
        <w:t xml:space="preserve"> </w:t>
      </w:r>
      <w:r w:rsidRPr="00652927">
        <w:rPr>
          <w:sz w:val="24"/>
        </w:rPr>
        <w:t>TDC camps.  However, if a player(s) can’t make a camp due to injury or unavailability, his/her place may then be offered to another player.  A pool of reserves may therefore be useful.</w:t>
      </w:r>
    </w:p>
    <w:p w:rsidR="00262208"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 xml:space="preserve">Squash New Zealand will communicate with the eleven districts reminding them that the TDCs are an important part of the High Performance programme, and inform them that the TDC organisers will be in touch to ask for nominations </w:t>
      </w:r>
      <w:r w:rsidR="006C2423">
        <w:rPr>
          <w:sz w:val="24"/>
        </w:rPr>
        <w:t>by 2 December</w:t>
      </w:r>
      <w:r w:rsidRPr="00652927">
        <w:rPr>
          <w:sz w:val="24"/>
        </w:rPr>
        <w:t>.</w:t>
      </w:r>
    </w:p>
    <w:p w:rsidR="006C2423" w:rsidRPr="00652927" w:rsidRDefault="006C2423" w:rsidP="00262208">
      <w:pPr>
        <w:pStyle w:val="ListParagraph"/>
        <w:numPr>
          <w:ilvl w:val="0"/>
          <w:numId w:val="5"/>
        </w:numPr>
        <w:spacing w:before="120" w:after="120" w:line="240" w:lineRule="auto"/>
        <w:ind w:left="714" w:hanging="357"/>
        <w:contextualSpacing w:val="0"/>
        <w:rPr>
          <w:sz w:val="24"/>
        </w:rPr>
      </w:pPr>
      <w:r>
        <w:rPr>
          <w:sz w:val="24"/>
        </w:rPr>
        <w:t>Once squads are selected, it is important that TDC organisers inform the districts of the makeup of the squads.  This is simply for their information, and to ensure a good working relationship between SNZ, districts and TDCs.</w:t>
      </w:r>
    </w:p>
    <w:p w:rsidR="00262208" w:rsidRPr="00652927" w:rsidRDefault="00262208" w:rsidP="00262208">
      <w:pPr>
        <w:spacing w:after="0" w:line="240" w:lineRule="auto"/>
        <w:rPr>
          <w:b/>
          <w:sz w:val="24"/>
        </w:rPr>
      </w:pPr>
    </w:p>
    <w:p w:rsidR="00262208" w:rsidRPr="00281BE9" w:rsidRDefault="00262208" w:rsidP="00262208">
      <w:pPr>
        <w:pBdr>
          <w:bottom w:val="single" w:sz="4" w:space="1" w:color="auto"/>
        </w:pBdr>
        <w:spacing w:after="0" w:line="240" w:lineRule="auto"/>
        <w:rPr>
          <w:sz w:val="28"/>
        </w:rPr>
      </w:pPr>
      <w:r w:rsidRPr="00281BE9">
        <w:rPr>
          <w:b/>
          <w:sz w:val="28"/>
        </w:rPr>
        <w:t>Minimum Delivery Requirements:</w:t>
      </w:r>
      <w:r w:rsidRPr="00281BE9">
        <w:rPr>
          <w:sz w:val="28"/>
        </w:rPr>
        <w:t xml:space="preserve"> </w:t>
      </w:r>
    </w:p>
    <w:p w:rsidR="00262208" w:rsidRDefault="00262208" w:rsidP="00262208">
      <w:pPr>
        <w:spacing w:after="0" w:line="240" w:lineRule="auto"/>
        <w:rPr>
          <w:sz w:val="24"/>
        </w:rPr>
      </w:pPr>
    </w:p>
    <w:p w:rsidR="00262208" w:rsidRDefault="00262208" w:rsidP="00262208">
      <w:pPr>
        <w:spacing w:after="0" w:line="240" w:lineRule="auto"/>
        <w:rPr>
          <w:sz w:val="24"/>
        </w:rPr>
      </w:pPr>
      <w:r>
        <w:rPr>
          <w:b/>
          <w:sz w:val="24"/>
        </w:rPr>
        <w:t>Contact time</w:t>
      </w:r>
    </w:p>
    <w:p w:rsidR="00262208" w:rsidRDefault="00262208" w:rsidP="00262208">
      <w:pPr>
        <w:spacing w:after="0" w:line="240" w:lineRule="auto"/>
        <w:rPr>
          <w:sz w:val="24"/>
        </w:rPr>
      </w:pPr>
    </w:p>
    <w:p w:rsidR="00262208" w:rsidRDefault="00262208" w:rsidP="00262208">
      <w:pPr>
        <w:spacing w:after="0" w:line="240" w:lineRule="auto"/>
        <w:rPr>
          <w:sz w:val="24"/>
        </w:rPr>
      </w:pPr>
      <w:r>
        <w:rPr>
          <w:sz w:val="24"/>
        </w:rPr>
        <w:t xml:space="preserve">Camps must be for two days, with the duration of each day being a </w:t>
      </w:r>
      <w:r w:rsidRPr="00486D5A">
        <w:rPr>
          <w:b/>
          <w:sz w:val="24"/>
        </w:rPr>
        <w:t>minimum of 6 hours</w:t>
      </w:r>
      <w:r>
        <w:rPr>
          <w:sz w:val="24"/>
        </w:rPr>
        <w:t xml:space="preserve"> from start (first on court session) to finish. This includes a </w:t>
      </w:r>
      <w:r w:rsidRPr="00E06413">
        <w:rPr>
          <w:b/>
          <w:sz w:val="24"/>
        </w:rPr>
        <w:t>maximum of 1 hour</w:t>
      </w:r>
      <w:r>
        <w:rPr>
          <w:sz w:val="24"/>
        </w:rPr>
        <w:t xml:space="preserve"> lunch break.</w:t>
      </w:r>
    </w:p>
    <w:p w:rsidR="00262208" w:rsidRDefault="00262208" w:rsidP="00262208">
      <w:pPr>
        <w:spacing w:after="0" w:line="240" w:lineRule="auto"/>
        <w:rPr>
          <w:sz w:val="24"/>
        </w:rPr>
      </w:pPr>
    </w:p>
    <w:p w:rsidR="00262208" w:rsidRPr="00873BE0" w:rsidRDefault="00262208" w:rsidP="00262208">
      <w:pPr>
        <w:spacing w:after="0" w:line="240" w:lineRule="auto"/>
        <w:rPr>
          <w:b/>
          <w:sz w:val="24"/>
        </w:rPr>
      </w:pPr>
      <w:r w:rsidRPr="00873BE0">
        <w:rPr>
          <w:b/>
          <w:sz w:val="24"/>
        </w:rPr>
        <w:t>Sessions</w:t>
      </w:r>
    </w:p>
    <w:p w:rsidR="00262208" w:rsidRDefault="00262208" w:rsidP="00262208">
      <w:pPr>
        <w:spacing w:after="0" w:line="240" w:lineRule="auto"/>
        <w:rPr>
          <w:sz w:val="24"/>
        </w:rPr>
      </w:pPr>
    </w:p>
    <w:p w:rsidR="00262208" w:rsidRDefault="00262208" w:rsidP="00262208">
      <w:pPr>
        <w:spacing w:after="0" w:line="240" w:lineRule="auto"/>
        <w:rPr>
          <w:sz w:val="24"/>
        </w:rPr>
      </w:pPr>
      <w:r>
        <w:rPr>
          <w:sz w:val="24"/>
        </w:rPr>
        <w:t xml:space="preserve">Each two day camp must also include the following </w:t>
      </w:r>
      <w:r w:rsidRPr="00873BE0">
        <w:rPr>
          <w:b/>
          <w:sz w:val="24"/>
        </w:rPr>
        <w:t>minimum</w:t>
      </w:r>
      <w:r>
        <w:rPr>
          <w:sz w:val="24"/>
        </w:rPr>
        <w:t xml:space="preserve"> content:</w:t>
      </w:r>
    </w:p>
    <w:p w:rsidR="00262208" w:rsidRDefault="00262208" w:rsidP="00262208">
      <w:pPr>
        <w:spacing w:after="0" w:line="240" w:lineRule="auto"/>
        <w:ind w:firstLine="720"/>
        <w:rPr>
          <w:sz w:val="24"/>
        </w:rPr>
      </w:pPr>
      <w:r>
        <w:rPr>
          <w:sz w:val="24"/>
        </w:rPr>
        <w:t>4 x 2 hour on court (or active sessions) sessions</w:t>
      </w:r>
    </w:p>
    <w:p w:rsidR="00262208" w:rsidRPr="00652927" w:rsidRDefault="00262208" w:rsidP="00262208">
      <w:pPr>
        <w:spacing w:after="0" w:line="240" w:lineRule="auto"/>
        <w:ind w:firstLine="720"/>
        <w:rPr>
          <w:sz w:val="24"/>
        </w:rPr>
      </w:pPr>
      <w:r>
        <w:rPr>
          <w:sz w:val="24"/>
        </w:rPr>
        <w:t>2 x 45 minute off court workshops</w:t>
      </w:r>
    </w:p>
    <w:p w:rsidR="00262208" w:rsidRDefault="00262208" w:rsidP="00262208">
      <w:pPr>
        <w:spacing w:after="0" w:line="240" w:lineRule="auto"/>
        <w:rPr>
          <w:sz w:val="24"/>
        </w:rPr>
      </w:pPr>
    </w:p>
    <w:p w:rsidR="00262208" w:rsidRDefault="00262208" w:rsidP="00262208">
      <w:pPr>
        <w:spacing w:after="0" w:line="240" w:lineRule="auto"/>
        <w:rPr>
          <w:sz w:val="24"/>
        </w:rPr>
      </w:pPr>
      <w:r>
        <w:rPr>
          <w:sz w:val="24"/>
        </w:rPr>
        <w:t xml:space="preserve">An example of a weekend camp meeting the </w:t>
      </w:r>
      <w:r w:rsidRPr="00873BE0">
        <w:rPr>
          <w:b/>
          <w:sz w:val="24"/>
        </w:rPr>
        <w:t>minimum</w:t>
      </w:r>
      <w:r>
        <w:rPr>
          <w:sz w:val="24"/>
        </w:rPr>
        <w:t xml:space="preserve"> requirement is as follows:</w:t>
      </w:r>
    </w:p>
    <w:p w:rsidR="00262208" w:rsidRDefault="00262208" w:rsidP="00262208">
      <w:pPr>
        <w:spacing w:after="0" w:line="240" w:lineRule="auto"/>
        <w:rPr>
          <w:sz w:val="24"/>
        </w:rPr>
      </w:pPr>
    </w:p>
    <w:tbl>
      <w:tblPr>
        <w:tblStyle w:val="TableGrid"/>
        <w:tblW w:w="0" w:type="auto"/>
        <w:tblLook w:val="04A0" w:firstRow="1" w:lastRow="0" w:firstColumn="1" w:lastColumn="0" w:noHBand="0" w:noVBand="1"/>
      </w:tblPr>
      <w:tblGrid>
        <w:gridCol w:w="3080"/>
        <w:gridCol w:w="3081"/>
        <w:gridCol w:w="3081"/>
      </w:tblGrid>
      <w:tr w:rsidR="00262208" w:rsidTr="00A2225F">
        <w:tc>
          <w:tcPr>
            <w:tcW w:w="3080" w:type="dxa"/>
            <w:shd w:val="clear" w:color="auto" w:fill="EEECE1" w:themeFill="background2"/>
          </w:tcPr>
          <w:p w:rsidR="00262208" w:rsidRPr="00CA1C13" w:rsidRDefault="00262208" w:rsidP="00A2225F">
            <w:pPr>
              <w:jc w:val="center"/>
              <w:rPr>
                <w:b/>
                <w:sz w:val="24"/>
              </w:rPr>
            </w:pPr>
            <w:r>
              <w:rPr>
                <w:b/>
                <w:sz w:val="24"/>
              </w:rPr>
              <w:t>Content</w:t>
            </w:r>
          </w:p>
        </w:tc>
        <w:tc>
          <w:tcPr>
            <w:tcW w:w="3081" w:type="dxa"/>
            <w:shd w:val="clear" w:color="auto" w:fill="EEECE1" w:themeFill="background2"/>
          </w:tcPr>
          <w:p w:rsidR="00262208" w:rsidRPr="00CA1C13" w:rsidRDefault="00262208" w:rsidP="00A2225F">
            <w:pPr>
              <w:jc w:val="center"/>
              <w:rPr>
                <w:b/>
                <w:sz w:val="24"/>
              </w:rPr>
            </w:pPr>
            <w:r w:rsidRPr="00CA1C13">
              <w:rPr>
                <w:b/>
                <w:sz w:val="24"/>
              </w:rPr>
              <w:t>Saturday</w:t>
            </w:r>
          </w:p>
        </w:tc>
        <w:tc>
          <w:tcPr>
            <w:tcW w:w="3081" w:type="dxa"/>
            <w:shd w:val="clear" w:color="auto" w:fill="EEECE1" w:themeFill="background2"/>
          </w:tcPr>
          <w:p w:rsidR="00262208" w:rsidRPr="00CA1C13" w:rsidRDefault="00262208" w:rsidP="00A2225F">
            <w:pPr>
              <w:jc w:val="center"/>
              <w:rPr>
                <w:b/>
                <w:sz w:val="24"/>
              </w:rPr>
            </w:pPr>
            <w:r w:rsidRPr="00CA1C13">
              <w:rPr>
                <w:b/>
                <w:sz w:val="24"/>
              </w:rPr>
              <w:t>Sunday</w:t>
            </w:r>
          </w:p>
        </w:tc>
      </w:tr>
      <w:tr w:rsidR="00262208" w:rsidTr="00A2225F">
        <w:tc>
          <w:tcPr>
            <w:tcW w:w="3080" w:type="dxa"/>
            <w:shd w:val="clear" w:color="auto" w:fill="EEECE1" w:themeFill="background2"/>
          </w:tcPr>
          <w:p w:rsidR="00262208" w:rsidRPr="00CA1C13" w:rsidRDefault="00262208" w:rsidP="00A2225F">
            <w:pPr>
              <w:rPr>
                <w:b/>
                <w:sz w:val="24"/>
              </w:rPr>
            </w:pPr>
            <w:r w:rsidRPr="00CA1C13">
              <w:rPr>
                <w:b/>
                <w:sz w:val="24"/>
              </w:rPr>
              <w:t>Arrivals at club/venue</w:t>
            </w:r>
          </w:p>
        </w:tc>
        <w:tc>
          <w:tcPr>
            <w:tcW w:w="3081" w:type="dxa"/>
          </w:tcPr>
          <w:p w:rsidR="00262208" w:rsidRDefault="00262208" w:rsidP="00A2225F">
            <w:pPr>
              <w:jc w:val="center"/>
              <w:rPr>
                <w:sz w:val="24"/>
              </w:rPr>
            </w:pPr>
            <w:r>
              <w:rPr>
                <w:sz w:val="24"/>
              </w:rPr>
              <w:t>9.30am</w:t>
            </w:r>
          </w:p>
        </w:tc>
        <w:tc>
          <w:tcPr>
            <w:tcW w:w="3081" w:type="dxa"/>
          </w:tcPr>
          <w:p w:rsidR="00262208" w:rsidRDefault="00262208" w:rsidP="00A2225F">
            <w:pPr>
              <w:jc w:val="center"/>
              <w:rPr>
                <w:sz w:val="24"/>
              </w:rPr>
            </w:pPr>
            <w:r>
              <w:rPr>
                <w:sz w:val="24"/>
              </w:rPr>
              <w:t>9.00am</w:t>
            </w:r>
          </w:p>
        </w:tc>
      </w:tr>
      <w:tr w:rsidR="00262208" w:rsidTr="00A2225F">
        <w:tc>
          <w:tcPr>
            <w:tcW w:w="3080" w:type="dxa"/>
            <w:shd w:val="clear" w:color="auto" w:fill="EEECE1" w:themeFill="background2"/>
          </w:tcPr>
          <w:p w:rsidR="00262208" w:rsidRPr="00CA1C13" w:rsidRDefault="00262208" w:rsidP="00A2225F">
            <w:pPr>
              <w:rPr>
                <w:b/>
                <w:sz w:val="24"/>
              </w:rPr>
            </w:pPr>
            <w:r w:rsidRPr="00CA1C13">
              <w:rPr>
                <w:b/>
                <w:sz w:val="24"/>
              </w:rPr>
              <w:t>On court session</w:t>
            </w:r>
          </w:p>
        </w:tc>
        <w:tc>
          <w:tcPr>
            <w:tcW w:w="3081" w:type="dxa"/>
          </w:tcPr>
          <w:p w:rsidR="00262208" w:rsidRDefault="00262208" w:rsidP="00A2225F">
            <w:pPr>
              <w:jc w:val="center"/>
              <w:rPr>
                <w:sz w:val="24"/>
              </w:rPr>
            </w:pPr>
            <w:r>
              <w:rPr>
                <w:sz w:val="24"/>
              </w:rPr>
              <w:t>10.00-12.00pm</w:t>
            </w:r>
          </w:p>
        </w:tc>
        <w:tc>
          <w:tcPr>
            <w:tcW w:w="3081" w:type="dxa"/>
          </w:tcPr>
          <w:p w:rsidR="00262208" w:rsidRDefault="00262208" w:rsidP="00A2225F">
            <w:pPr>
              <w:jc w:val="center"/>
              <w:rPr>
                <w:sz w:val="24"/>
              </w:rPr>
            </w:pPr>
            <w:r>
              <w:rPr>
                <w:sz w:val="24"/>
              </w:rPr>
              <w:t>9.30-11.30am</w:t>
            </w:r>
          </w:p>
        </w:tc>
      </w:tr>
      <w:tr w:rsidR="00262208" w:rsidTr="00A2225F">
        <w:tc>
          <w:tcPr>
            <w:tcW w:w="3080" w:type="dxa"/>
            <w:shd w:val="clear" w:color="auto" w:fill="EEECE1" w:themeFill="background2"/>
          </w:tcPr>
          <w:p w:rsidR="00262208" w:rsidRPr="00CA1C13" w:rsidRDefault="00262208" w:rsidP="00A2225F">
            <w:pPr>
              <w:rPr>
                <w:b/>
                <w:sz w:val="24"/>
              </w:rPr>
            </w:pPr>
            <w:r w:rsidRPr="00CA1C13">
              <w:rPr>
                <w:b/>
                <w:sz w:val="24"/>
              </w:rPr>
              <w:t>Lunch break</w:t>
            </w:r>
          </w:p>
        </w:tc>
        <w:tc>
          <w:tcPr>
            <w:tcW w:w="3081" w:type="dxa"/>
          </w:tcPr>
          <w:p w:rsidR="00262208" w:rsidRDefault="00262208" w:rsidP="00A2225F">
            <w:pPr>
              <w:jc w:val="center"/>
              <w:rPr>
                <w:sz w:val="24"/>
              </w:rPr>
            </w:pPr>
            <w:r>
              <w:rPr>
                <w:sz w:val="24"/>
              </w:rPr>
              <w:t>12.00-1.00pm</w:t>
            </w:r>
          </w:p>
        </w:tc>
        <w:tc>
          <w:tcPr>
            <w:tcW w:w="3081" w:type="dxa"/>
          </w:tcPr>
          <w:p w:rsidR="00262208" w:rsidRDefault="00262208" w:rsidP="00A2225F">
            <w:pPr>
              <w:jc w:val="center"/>
              <w:rPr>
                <w:sz w:val="24"/>
              </w:rPr>
            </w:pPr>
            <w:r>
              <w:rPr>
                <w:sz w:val="24"/>
              </w:rPr>
              <w:t>11.30-12.30</w:t>
            </w:r>
          </w:p>
        </w:tc>
      </w:tr>
      <w:tr w:rsidR="00262208" w:rsidTr="00A2225F">
        <w:tc>
          <w:tcPr>
            <w:tcW w:w="3080" w:type="dxa"/>
            <w:shd w:val="clear" w:color="auto" w:fill="EEECE1" w:themeFill="background2"/>
          </w:tcPr>
          <w:p w:rsidR="00262208" w:rsidRPr="00CA1C13" w:rsidRDefault="00262208" w:rsidP="00A2225F">
            <w:pPr>
              <w:rPr>
                <w:b/>
                <w:sz w:val="24"/>
              </w:rPr>
            </w:pPr>
            <w:r w:rsidRPr="00CA1C13">
              <w:rPr>
                <w:b/>
                <w:sz w:val="24"/>
              </w:rPr>
              <w:t>Workshop</w:t>
            </w:r>
          </w:p>
        </w:tc>
        <w:tc>
          <w:tcPr>
            <w:tcW w:w="3081" w:type="dxa"/>
          </w:tcPr>
          <w:p w:rsidR="00262208" w:rsidRDefault="00262208" w:rsidP="00A2225F">
            <w:pPr>
              <w:jc w:val="center"/>
              <w:rPr>
                <w:sz w:val="24"/>
              </w:rPr>
            </w:pPr>
            <w:r>
              <w:rPr>
                <w:sz w:val="24"/>
              </w:rPr>
              <w:t>1.00-1.45pm</w:t>
            </w:r>
          </w:p>
        </w:tc>
        <w:tc>
          <w:tcPr>
            <w:tcW w:w="3081" w:type="dxa"/>
          </w:tcPr>
          <w:p w:rsidR="00262208" w:rsidRDefault="00262208" w:rsidP="00A2225F">
            <w:pPr>
              <w:jc w:val="center"/>
              <w:rPr>
                <w:sz w:val="24"/>
              </w:rPr>
            </w:pPr>
            <w:r>
              <w:rPr>
                <w:sz w:val="24"/>
              </w:rPr>
              <w:t>12.30-1.15</w:t>
            </w:r>
          </w:p>
        </w:tc>
      </w:tr>
      <w:tr w:rsidR="00262208" w:rsidTr="00A2225F">
        <w:tc>
          <w:tcPr>
            <w:tcW w:w="3080" w:type="dxa"/>
            <w:shd w:val="clear" w:color="auto" w:fill="EEECE1" w:themeFill="background2"/>
          </w:tcPr>
          <w:p w:rsidR="00262208" w:rsidRPr="00CA1C13" w:rsidRDefault="00262208" w:rsidP="00A2225F">
            <w:pPr>
              <w:rPr>
                <w:b/>
                <w:sz w:val="24"/>
              </w:rPr>
            </w:pPr>
            <w:r w:rsidRPr="00CA1C13">
              <w:rPr>
                <w:b/>
                <w:sz w:val="24"/>
              </w:rPr>
              <w:t>On court session</w:t>
            </w:r>
          </w:p>
        </w:tc>
        <w:tc>
          <w:tcPr>
            <w:tcW w:w="3081" w:type="dxa"/>
          </w:tcPr>
          <w:p w:rsidR="00262208" w:rsidRDefault="00262208" w:rsidP="00A2225F">
            <w:pPr>
              <w:jc w:val="center"/>
              <w:rPr>
                <w:sz w:val="24"/>
              </w:rPr>
            </w:pPr>
            <w:r>
              <w:rPr>
                <w:sz w:val="24"/>
              </w:rPr>
              <w:t>1.45-3.45pm</w:t>
            </w:r>
          </w:p>
        </w:tc>
        <w:tc>
          <w:tcPr>
            <w:tcW w:w="3081" w:type="dxa"/>
          </w:tcPr>
          <w:p w:rsidR="00262208" w:rsidRDefault="00262208" w:rsidP="00A2225F">
            <w:pPr>
              <w:jc w:val="center"/>
              <w:rPr>
                <w:sz w:val="24"/>
              </w:rPr>
            </w:pPr>
            <w:r>
              <w:rPr>
                <w:sz w:val="24"/>
              </w:rPr>
              <w:t>1.15-3.15pm</w:t>
            </w:r>
          </w:p>
        </w:tc>
      </w:tr>
      <w:tr w:rsidR="00262208" w:rsidTr="00A2225F">
        <w:tc>
          <w:tcPr>
            <w:tcW w:w="3080" w:type="dxa"/>
            <w:shd w:val="clear" w:color="auto" w:fill="EEECE1" w:themeFill="background2"/>
          </w:tcPr>
          <w:p w:rsidR="00262208" w:rsidRPr="00CA1C13" w:rsidRDefault="00262208" w:rsidP="00A2225F">
            <w:pPr>
              <w:rPr>
                <w:b/>
                <w:sz w:val="24"/>
              </w:rPr>
            </w:pPr>
            <w:r w:rsidRPr="00CA1C13">
              <w:rPr>
                <w:b/>
                <w:sz w:val="24"/>
              </w:rPr>
              <w:t>Debrief &amp; Finish</w:t>
            </w:r>
          </w:p>
        </w:tc>
        <w:tc>
          <w:tcPr>
            <w:tcW w:w="3081" w:type="dxa"/>
          </w:tcPr>
          <w:p w:rsidR="00262208" w:rsidRDefault="00262208" w:rsidP="00A2225F">
            <w:pPr>
              <w:jc w:val="center"/>
              <w:rPr>
                <w:sz w:val="24"/>
              </w:rPr>
            </w:pPr>
            <w:r>
              <w:rPr>
                <w:sz w:val="24"/>
              </w:rPr>
              <w:t>3.45-4.00pm</w:t>
            </w:r>
          </w:p>
        </w:tc>
        <w:tc>
          <w:tcPr>
            <w:tcW w:w="3081" w:type="dxa"/>
          </w:tcPr>
          <w:p w:rsidR="00262208" w:rsidRDefault="00262208" w:rsidP="00A2225F">
            <w:pPr>
              <w:jc w:val="center"/>
              <w:rPr>
                <w:sz w:val="24"/>
              </w:rPr>
            </w:pPr>
            <w:r>
              <w:rPr>
                <w:sz w:val="24"/>
              </w:rPr>
              <w:t>3.15-3.30pm</w:t>
            </w:r>
          </w:p>
        </w:tc>
      </w:tr>
    </w:tbl>
    <w:p w:rsidR="00262208" w:rsidRDefault="00262208" w:rsidP="00262208">
      <w:pPr>
        <w:spacing w:after="0" w:line="240" w:lineRule="auto"/>
        <w:rPr>
          <w:sz w:val="24"/>
        </w:rPr>
      </w:pPr>
    </w:p>
    <w:p w:rsidR="00262208" w:rsidRDefault="00262208" w:rsidP="00262208">
      <w:pPr>
        <w:spacing w:after="0" w:line="240" w:lineRule="auto"/>
        <w:rPr>
          <w:b/>
          <w:sz w:val="24"/>
        </w:rPr>
      </w:pPr>
      <w:r>
        <w:rPr>
          <w:b/>
          <w:sz w:val="24"/>
        </w:rPr>
        <w:t>Dates</w:t>
      </w:r>
    </w:p>
    <w:p w:rsidR="00262208" w:rsidRDefault="00262208" w:rsidP="00262208">
      <w:pPr>
        <w:spacing w:after="0" w:line="240" w:lineRule="auto"/>
        <w:rPr>
          <w:b/>
          <w:sz w:val="24"/>
        </w:rPr>
      </w:pPr>
    </w:p>
    <w:p w:rsidR="00262208" w:rsidRDefault="00262208" w:rsidP="00262208">
      <w:pPr>
        <w:spacing w:after="0" w:line="240" w:lineRule="auto"/>
        <w:rPr>
          <w:sz w:val="24"/>
        </w:rPr>
      </w:pPr>
      <w:r>
        <w:rPr>
          <w:sz w:val="24"/>
        </w:rPr>
        <w:t xml:space="preserve">The </w:t>
      </w:r>
      <w:r w:rsidR="00E504B6">
        <w:rPr>
          <w:sz w:val="24"/>
        </w:rPr>
        <w:t xml:space="preserve">four </w:t>
      </w:r>
      <w:r>
        <w:rPr>
          <w:sz w:val="24"/>
        </w:rPr>
        <w:t xml:space="preserve">TDC camps should, where possible, run over the same dates as the National Development Squad camps.  In </w:t>
      </w:r>
      <w:r w:rsidR="00156C50">
        <w:rPr>
          <w:sz w:val="24"/>
        </w:rPr>
        <w:t>2014</w:t>
      </w:r>
      <w:r>
        <w:rPr>
          <w:sz w:val="24"/>
        </w:rPr>
        <w:t xml:space="preserve"> these dates are: </w:t>
      </w:r>
    </w:p>
    <w:p w:rsidR="00262208" w:rsidRDefault="009C561A" w:rsidP="00262208">
      <w:pPr>
        <w:pStyle w:val="ListParagraph"/>
        <w:numPr>
          <w:ilvl w:val="1"/>
          <w:numId w:val="7"/>
        </w:numPr>
        <w:spacing w:after="0" w:line="240" w:lineRule="auto"/>
        <w:rPr>
          <w:sz w:val="24"/>
        </w:rPr>
      </w:pPr>
      <w:r>
        <w:rPr>
          <w:sz w:val="24"/>
        </w:rPr>
        <w:t>TBC</w:t>
      </w:r>
    </w:p>
    <w:p w:rsidR="00262208" w:rsidRDefault="009C561A" w:rsidP="00262208">
      <w:pPr>
        <w:pStyle w:val="ListParagraph"/>
        <w:numPr>
          <w:ilvl w:val="1"/>
          <w:numId w:val="7"/>
        </w:numPr>
        <w:spacing w:after="0" w:line="240" w:lineRule="auto"/>
        <w:rPr>
          <w:sz w:val="24"/>
        </w:rPr>
      </w:pPr>
      <w:r>
        <w:rPr>
          <w:sz w:val="24"/>
        </w:rPr>
        <w:t>TBC</w:t>
      </w:r>
    </w:p>
    <w:p w:rsidR="00262208" w:rsidRDefault="009C561A" w:rsidP="00262208">
      <w:pPr>
        <w:pStyle w:val="ListParagraph"/>
        <w:numPr>
          <w:ilvl w:val="1"/>
          <w:numId w:val="7"/>
        </w:numPr>
        <w:spacing w:after="0" w:line="240" w:lineRule="auto"/>
        <w:rPr>
          <w:sz w:val="24"/>
        </w:rPr>
      </w:pPr>
      <w:r>
        <w:rPr>
          <w:sz w:val="24"/>
        </w:rPr>
        <w:t>TBC</w:t>
      </w:r>
    </w:p>
    <w:p w:rsidR="00262208" w:rsidRDefault="00262208" w:rsidP="00262208">
      <w:pPr>
        <w:spacing w:after="0" w:line="240" w:lineRule="auto"/>
        <w:rPr>
          <w:sz w:val="24"/>
        </w:rPr>
      </w:pPr>
    </w:p>
    <w:p w:rsidR="00262208" w:rsidRPr="00A82439" w:rsidRDefault="00262208" w:rsidP="00262208">
      <w:pPr>
        <w:spacing w:after="0" w:line="240" w:lineRule="auto"/>
        <w:rPr>
          <w:sz w:val="24"/>
        </w:rPr>
      </w:pPr>
      <w:r>
        <w:rPr>
          <w:sz w:val="24"/>
        </w:rPr>
        <w:lastRenderedPageBreak/>
        <w:t>Please note that these dates are flexible.  Should you need to change any of them, please discuss with Squash NZ.</w:t>
      </w:r>
    </w:p>
    <w:p w:rsidR="00262208" w:rsidRDefault="00262208" w:rsidP="00262208">
      <w:pPr>
        <w:spacing w:after="0" w:line="240" w:lineRule="auto"/>
        <w:rPr>
          <w:b/>
          <w:sz w:val="24"/>
        </w:rPr>
      </w:pPr>
    </w:p>
    <w:p w:rsidR="00262208" w:rsidRDefault="00262208" w:rsidP="00262208">
      <w:pPr>
        <w:spacing w:after="0" w:line="240" w:lineRule="auto"/>
        <w:rPr>
          <w:b/>
          <w:sz w:val="24"/>
        </w:rPr>
      </w:pPr>
      <w:r>
        <w:rPr>
          <w:b/>
          <w:sz w:val="24"/>
        </w:rPr>
        <w:t>Reporting</w:t>
      </w:r>
    </w:p>
    <w:p w:rsidR="00262208" w:rsidRDefault="00262208" w:rsidP="00262208">
      <w:pPr>
        <w:spacing w:after="0" w:line="240" w:lineRule="auto"/>
        <w:rPr>
          <w:sz w:val="24"/>
        </w:rPr>
      </w:pPr>
    </w:p>
    <w:p w:rsidR="00262208" w:rsidRDefault="00262208" w:rsidP="00262208">
      <w:pPr>
        <w:spacing w:after="0" w:line="240" w:lineRule="auto"/>
        <w:rPr>
          <w:sz w:val="24"/>
        </w:rPr>
      </w:pPr>
      <w:r>
        <w:rPr>
          <w:sz w:val="24"/>
        </w:rPr>
        <w:t>Reporting templates will be provided by SNZ before the first camp. The following reporting re</w:t>
      </w:r>
      <w:r w:rsidR="001B756A">
        <w:rPr>
          <w:sz w:val="24"/>
        </w:rPr>
        <w:t>quirements must be met within ten</w:t>
      </w:r>
      <w:r>
        <w:rPr>
          <w:sz w:val="24"/>
        </w:rPr>
        <w:t xml:space="preserve"> days of the last day of each camp:</w:t>
      </w:r>
    </w:p>
    <w:p w:rsidR="00262208" w:rsidRDefault="00262208" w:rsidP="00262208">
      <w:pPr>
        <w:spacing w:after="0" w:line="240" w:lineRule="auto"/>
        <w:rPr>
          <w:sz w:val="24"/>
        </w:rPr>
      </w:pPr>
    </w:p>
    <w:p w:rsidR="00262208" w:rsidRDefault="00262208" w:rsidP="00262208">
      <w:pPr>
        <w:pStyle w:val="ListParagraph"/>
        <w:numPr>
          <w:ilvl w:val="0"/>
          <w:numId w:val="6"/>
        </w:numPr>
        <w:spacing w:after="0" w:line="240" w:lineRule="auto"/>
        <w:rPr>
          <w:sz w:val="24"/>
        </w:rPr>
      </w:pPr>
      <w:r w:rsidRPr="005855E0">
        <w:rPr>
          <w:b/>
          <w:sz w:val="24"/>
        </w:rPr>
        <w:t>Individual player reports</w:t>
      </w:r>
      <w:r>
        <w:rPr>
          <w:sz w:val="24"/>
        </w:rPr>
        <w:t>. These must be sent directly to each player</w:t>
      </w:r>
      <w:r w:rsidR="00EE02EC">
        <w:rPr>
          <w:sz w:val="24"/>
        </w:rPr>
        <w:t xml:space="preserve"> </w:t>
      </w:r>
      <w:r w:rsidR="00EE02EC">
        <w:rPr>
          <w:sz w:val="24"/>
        </w:rPr>
        <w:t>(template available on request)</w:t>
      </w:r>
      <w:r>
        <w:rPr>
          <w:sz w:val="24"/>
        </w:rPr>
        <w:t>, their parents and their personal coach and include:</w:t>
      </w:r>
    </w:p>
    <w:p w:rsidR="00262208" w:rsidRDefault="00262208" w:rsidP="00262208">
      <w:pPr>
        <w:pStyle w:val="ListParagraph"/>
        <w:numPr>
          <w:ilvl w:val="1"/>
          <w:numId w:val="7"/>
        </w:numPr>
        <w:spacing w:after="0" w:line="240" w:lineRule="auto"/>
        <w:rPr>
          <w:sz w:val="24"/>
        </w:rPr>
      </w:pPr>
      <w:r>
        <w:rPr>
          <w:sz w:val="24"/>
        </w:rPr>
        <w:t>Technical advice</w:t>
      </w:r>
    </w:p>
    <w:p w:rsidR="00262208" w:rsidRDefault="00262208" w:rsidP="00262208">
      <w:pPr>
        <w:pStyle w:val="ListParagraph"/>
        <w:numPr>
          <w:ilvl w:val="1"/>
          <w:numId w:val="7"/>
        </w:numPr>
        <w:spacing w:after="0" w:line="240" w:lineRule="auto"/>
        <w:rPr>
          <w:sz w:val="24"/>
        </w:rPr>
      </w:pPr>
      <w:r>
        <w:rPr>
          <w:sz w:val="24"/>
        </w:rPr>
        <w:t>Tactical advice</w:t>
      </w:r>
    </w:p>
    <w:p w:rsidR="00262208" w:rsidRDefault="00262208" w:rsidP="00262208">
      <w:pPr>
        <w:pStyle w:val="ListParagraph"/>
        <w:numPr>
          <w:ilvl w:val="1"/>
          <w:numId w:val="7"/>
        </w:numPr>
        <w:spacing w:after="0" w:line="240" w:lineRule="auto"/>
        <w:rPr>
          <w:sz w:val="24"/>
        </w:rPr>
      </w:pPr>
      <w:r>
        <w:rPr>
          <w:sz w:val="24"/>
        </w:rPr>
        <w:t>Effort &amp; Behaviour report</w:t>
      </w:r>
    </w:p>
    <w:p w:rsidR="00262208" w:rsidRDefault="00262208" w:rsidP="00262208">
      <w:pPr>
        <w:pStyle w:val="ListParagraph"/>
        <w:numPr>
          <w:ilvl w:val="1"/>
          <w:numId w:val="7"/>
        </w:numPr>
        <w:spacing w:after="0" w:line="240" w:lineRule="auto"/>
        <w:rPr>
          <w:sz w:val="24"/>
        </w:rPr>
      </w:pPr>
      <w:r>
        <w:rPr>
          <w:sz w:val="24"/>
        </w:rPr>
        <w:t>General observations and feedback</w:t>
      </w:r>
      <w:bookmarkStart w:id="0" w:name="_GoBack"/>
      <w:bookmarkEnd w:id="0"/>
    </w:p>
    <w:p w:rsidR="00262208" w:rsidRPr="005855E0" w:rsidRDefault="00262208" w:rsidP="00262208">
      <w:pPr>
        <w:spacing w:after="0" w:line="240" w:lineRule="auto"/>
        <w:rPr>
          <w:sz w:val="24"/>
        </w:rPr>
      </w:pPr>
    </w:p>
    <w:p w:rsidR="00262208" w:rsidRDefault="00262208" w:rsidP="00262208">
      <w:pPr>
        <w:pStyle w:val="ListParagraph"/>
        <w:numPr>
          <w:ilvl w:val="0"/>
          <w:numId w:val="6"/>
        </w:numPr>
        <w:spacing w:after="0" w:line="240" w:lineRule="auto"/>
        <w:rPr>
          <w:sz w:val="24"/>
        </w:rPr>
      </w:pPr>
      <w:r w:rsidRPr="005855E0">
        <w:rPr>
          <w:b/>
          <w:sz w:val="24"/>
        </w:rPr>
        <w:t>Camp Report</w:t>
      </w:r>
      <w:r>
        <w:rPr>
          <w:sz w:val="24"/>
        </w:rPr>
        <w:t>. This must be sent to Squash New Zealand</w:t>
      </w:r>
      <w:r w:rsidR="00EE02EC">
        <w:rPr>
          <w:sz w:val="24"/>
        </w:rPr>
        <w:t xml:space="preserve"> (template available on request)</w:t>
      </w:r>
      <w:r>
        <w:rPr>
          <w:sz w:val="24"/>
        </w:rPr>
        <w:t xml:space="preserve"> and include:</w:t>
      </w:r>
    </w:p>
    <w:p w:rsidR="00262208" w:rsidRDefault="00262208" w:rsidP="00262208">
      <w:pPr>
        <w:pStyle w:val="ListParagraph"/>
        <w:numPr>
          <w:ilvl w:val="1"/>
          <w:numId w:val="8"/>
        </w:numPr>
        <w:spacing w:after="0" w:line="240" w:lineRule="auto"/>
        <w:rPr>
          <w:sz w:val="24"/>
        </w:rPr>
      </w:pPr>
      <w:r>
        <w:rPr>
          <w:sz w:val="24"/>
        </w:rPr>
        <w:t>Detailed Camp plan (sessions, themes, times, workshops)</w:t>
      </w:r>
    </w:p>
    <w:p w:rsidR="00262208" w:rsidRDefault="00262208" w:rsidP="00262208">
      <w:pPr>
        <w:pStyle w:val="ListParagraph"/>
        <w:numPr>
          <w:ilvl w:val="1"/>
          <w:numId w:val="8"/>
        </w:numPr>
        <w:spacing w:after="0" w:line="240" w:lineRule="auto"/>
        <w:rPr>
          <w:sz w:val="24"/>
        </w:rPr>
      </w:pPr>
      <w:r>
        <w:rPr>
          <w:sz w:val="24"/>
        </w:rPr>
        <w:t>Players in attendance</w:t>
      </w:r>
    </w:p>
    <w:p w:rsidR="00262208" w:rsidRDefault="00262208" w:rsidP="00262208">
      <w:pPr>
        <w:pStyle w:val="ListParagraph"/>
        <w:numPr>
          <w:ilvl w:val="1"/>
          <w:numId w:val="8"/>
        </w:numPr>
        <w:spacing w:after="0" w:line="240" w:lineRule="auto"/>
        <w:rPr>
          <w:sz w:val="24"/>
        </w:rPr>
      </w:pPr>
      <w:r>
        <w:rPr>
          <w:sz w:val="24"/>
        </w:rPr>
        <w:t>Coaches in attendance</w:t>
      </w:r>
    </w:p>
    <w:p w:rsidR="00262208" w:rsidRDefault="00262208" w:rsidP="00262208">
      <w:pPr>
        <w:pStyle w:val="ListParagraph"/>
        <w:numPr>
          <w:ilvl w:val="1"/>
          <w:numId w:val="8"/>
        </w:numPr>
        <w:spacing w:after="0" w:line="240" w:lineRule="auto"/>
        <w:rPr>
          <w:sz w:val="24"/>
        </w:rPr>
      </w:pPr>
      <w:r>
        <w:rPr>
          <w:sz w:val="24"/>
        </w:rPr>
        <w:t>What went well</w:t>
      </w:r>
    </w:p>
    <w:p w:rsidR="00262208" w:rsidRDefault="00262208" w:rsidP="00262208">
      <w:pPr>
        <w:pStyle w:val="ListParagraph"/>
        <w:numPr>
          <w:ilvl w:val="1"/>
          <w:numId w:val="8"/>
        </w:numPr>
        <w:spacing w:after="0" w:line="240" w:lineRule="auto"/>
        <w:rPr>
          <w:sz w:val="24"/>
        </w:rPr>
      </w:pPr>
      <w:r>
        <w:rPr>
          <w:sz w:val="24"/>
        </w:rPr>
        <w:t>What could have been done better</w:t>
      </w:r>
    </w:p>
    <w:p w:rsidR="00262208" w:rsidRPr="00873BE0" w:rsidRDefault="00262208" w:rsidP="00262208">
      <w:pPr>
        <w:pStyle w:val="ListParagraph"/>
        <w:numPr>
          <w:ilvl w:val="1"/>
          <w:numId w:val="8"/>
        </w:numPr>
        <w:spacing w:after="0" w:line="240" w:lineRule="auto"/>
        <w:rPr>
          <w:sz w:val="24"/>
        </w:rPr>
      </w:pPr>
      <w:r>
        <w:rPr>
          <w:sz w:val="24"/>
        </w:rPr>
        <w:t>Outstanding performances or improvements of specific players, and why.</w:t>
      </w:r>
    </w:p>
    <w:p w:rsidR="00262208" w:rsidRDefault="00262208" w:rsidP="00262208">
      <w:pPr>
        <w:spacing w:after="0" w:line="240" w:lineRule="auto"/>
        <w:rPr>
          <w:b/>
          <w:sz w:val="24"/>
        </w:rPr>
      </w:pPr>
    </w:p>
    <w:p w:rsidR="00262208" w:rsidRDefault="00262208" w:rsidP="00262208">
      <w:pPr>
        <w:spacing w:after="0" w:line="240" w:lineRule="auto"/>
        <w:rPr>
          <w:sz w:val="24"/>
        </w:rPr>
      </w:pPr>
      <w:r w:rsidRPr="006E75F9">
        <w:rPr>
          <w:sz w:val="24"/>
        </w:rPr>
        <w:t xml:space="preserve">It is the responsibility of the TDC head coach/organiser to </w:t>
      </w:r>
      <w:r>
        <w:rPr>
          <w:sz w:val="24"/>
        </w:rPr>
        <w:t xml:space="preserve">send out reports. However, it is important to </w:t>
      </w:r>
      <w:r w:rsidRPr="006E75F9">
        <w:rPr>
          <w:sz w:val="24"/>
        </w:rPr>
        <w:t xml:space="preserve">collate </w:t>
      </w:r>
      <w:r>
        <w:rPr>
          <w:sz w:val="24"/>
        </w:rPr>
        <w:t>feedback and observations from the whole coaching staff involved in delivering each camp.</w:t>
      </w:r>
    </w:p>
    <w:p w:rsidR="00262208" w:rsidRDefault="00262208" w:rsidP="00262208">
      <w:pPr>
        <w:spacing w:after="0" w:line="240" w:lineRule="auto"/>
        <w:rPr>
          <w:b/>
          <w:sz w:val="24"/>
        </w:rPr>
      </w:pPr>
    </w:p>
    <w:p w:rsidR="00262208" w:rsidRDefault="00262208" w:rsidP="00262208">
      <w:pPr>
        <w:spacing w:after="0" w:line="240" w:lineRule="auto"/>
        <w:rPr>
          <w:b/>
          <w:sz w:val="24"/>
        </w:rPr>
      </w:pPr>
      <w:r>
        <w:rPr>
          <w:b/>
          <w:sz w:val="24"/>
        </w:rPr>
        <w:t>Coaching Staff</w:t>
      </w:r>
    </w:p>
    <w:p w:rsidR="00262208" w:rsidRDefault="00262208" w:rsidP="00262208">
      <w:pPr>
        <w:spacing w:after="0" w:line="240" w:lineRule="auto"/>
        <w:rPr>
          <w:sz w:val="24"/>
        </w:rPr>
      </w:pPr>
    </w:p>
    <w:p w:rsidR="00262208" w:rsidRDefault="00262208" w:rsidP="00262208">
      <w:pPr>
        <w:spacing w:after="0" w:line="240" w:lineRule="auto"/>
        <w:rPr>
          <w:sz w:val="24"/>
        </w:rPr>
      </w:pPr>
      <w:r>
        <w:rPr>
          <w:sz w:val="24"/>
        </w:rPr>
        <w:t xml:space="preserve">The Head Coach is responsible for leading the delivery of each camp, including delegation of duties to the assistant coaches. </w:t>
      </w:r>
      <w:r w:rsidRPr="000625FF">
        <w:rPr>
          <w:sz w:val="24"/>
        </w:rPr>
        <w:t xml:space="preserve">A minimum of </w:t>
      </w:r>
      <w:r>
        <w:rPr>
          <w:sz w:val="24"/>
        </w:rPr>
        <w:t>two</w:t>
      </w:r>
      <w:r w:rsidRPr="000625FF">
        <w:rPr>
          <w:sz w:val="24"/>
        </w:rPr>
        <w:t xml:space="preserve"> assistant coaches are required </w:t>
      </w:r>
      <w:r>
        <w:rPr>
          <w:sz w:val="24"/>
        </w:rPr>
        <w:t>to be in attendance for the whole duration of</w:t>
      </w:r>
      <w:r w:rsidRPr="000625FF">
        <w:rPr>
          <w:sz w:val="24"/>
        </w:rPr>
        <w:t xml:space="preserve"> each day of each camp. Over the course of the year, one assistant coach from each </w:t>
      </w:r>
      <w:r>
        <w:rPr>
          <w:sz w:val="24"/>
        </w:rPr>
        <w:t xml:space="preserve">surrounding </w:t>
      </w:r>
      <w:r w:rsidRPr="000625FF">
        <w:rPr>
          <w:sz w:val="24"/>
        </w:rPr>
        <w:t xml:space="preserve">district must be invited </w:t>
      </w:r>
      <w:r>
        <w:rPr>
          <w:sz w:val="24"/>
        </w:rPr>
        <w:t xml:space="preserve">on a paid basis </w:t>
      </w:r>
      <w:r w:rsidRPr="000625FF">
        <w:rPr>
          <w:sz w:val="24"/>
        </w:rPr>
        <w:t>to</w:t>
      </w:r>
      <w:r>
        <w:rPr>
          <w:sz w:val="24"/>
        </w:rPr>
        <w:t xml:space="preserve"> assist for a minimum of 2 days (or 1 camp). Nominations for each District’s identified coach must be called for at the same time as asking for player nominations.</w:t>
      </w:r>
    </w:p>
    <w:p w:rsidR="00262208" w:rsidRDefault="00262208" w:rsidP="00262208">
      <w:pPr>
        <w:spacing w:after="0" w:line="240" w:lineRule="auto"/>
        <w:rPr>
          <w:sz w:val="24"/>
        </w:rPr>
      </w:pPr>
    </w:p>
    <w:p w:rsidR="00262208" w:rsidRPr="000625FF" w:rsidRDefault="00262208" w:rsidP="00262208">
      <w:pPr>
        <w:spacing w:after="0" w:line="240" w:lineRule="auto"/>
        <w:rPr>
          <w:sz w:val="24"/>
        </w:rPr>
      </w:pPr>
      <w:r>
        <w:rPr>
          <w:sz w:val="24"/>
        </w:rPr>
        <w:t>A maximum of one Former/Current High Performance squad member (not including NDS) may be used as an assistant coach at each camp.</w:t>
      </w:r>
    </w:p>
    <w:p w:rsidR="00262208" w:rsidRDefault="00262208" w:rsidP="00262208">
      <w:pPr>
        <w:spacing w:after="0" w:line="240" w:lineRule="auto"/>
        <w:rPr>
          <w:b/>
          <w:sz w:val="24"/>
        </w:rPr>
      </w:pPr>
    </w:p>
    <w:p w:rsidR="00262208" w:rsidRPr="00873BE0" w:rsidRDefault="00262208" w:rsidP="00262208">
      <w:pPr>
        <w:spacing w:after="0" w:line="240" w:lineRule="auto"/>
        <w:rPr>
          <w:b/>
          <w:sz w:val="24"/>
        </w:rPr>
      </w:pPr>
      <w:r w:rsidRPr="00873BE0">
        <w:rPr>
          <w:b/>
          <w:sz w:val="24"/>
        </w:rPr>
        <w:t>Maximum Charge</w:t>
      </w:r>
    </w:p>
    <w:p w:rsidR="00262208" w:rsidRDefault="00262208" w:rsidP="00262208">
      <w:pPr>
        <w:spacing w:after="0" w:line="240" w:lineRule="auto"/>
        <w:rPr>
          <w:sz w:val="24"/>
        </w:rPr>
      </w:pPr>
    </w:p>
    <w:p w:rsidR="00262208" w:rsidRPr="00873BE0" w:rsidRDefault="00262208" w:rsidP="00262208">
      <w:pPr>
        <w:spacing w:after="0" w:line="240" w:lineRule="auto"/>
        <w:rPr>
          <w:sz w:val="24"/>
        </w:rPr>
      </w:pPr>
      <w:r w:rsidRPr="00873BE0">
        <w:rPr>
          <w:sz w:val="24"/>
        </w:rPr>
        <w:t xml:space="preserve">A Maximum cost of $100.00 per player, per camp may be charged. The following </w:t>
      </w:r>
      <w:r w:rsidRPr="006E75F9">
        <w:rPr>
          <w:b/>
          <w:sz w:val="24"/>
        </w:rPr>
        <w:t>example budget</w:t>
      </w:r>
      <w:r>
        <w:rPr>
          <w:sz w:val="24"/>
        </w:rPr>
        <w:t xml:space="preserve"> is based on one camp, comfortably covering costs, </w:t>
      </w:r>
      <w:r w:rsidRPr="00873BE0">
        <w:rPr>
          <w:sz w:val="24"/>
        </w:rPr>
        <w:t>with 18 players attending.</w:t>
      </w:r>
    </w:p>
    <w:p w:rsidR="00262208" w:rsidRPr="00873BE0" w:rsidRDefault="00262208" w:rsidP="00262208">
      <w:pPr>
        <w:spacing w:after="0" w:line="240" w:lineRule="auto"/>
        <w:rPr>
          <w:sz w:val="24"/>
        </w:rPr>
      </w:pPr>
    </w:p>
    <w:p w:rsidR="00262208" w:rsidRPr="00621723" w:rsidRDefault="00262208" w:rsidP="00262208">
      <w:pPr>
        <w:spacing w:after="0" w:line="240" w:lineRule="auto"/>
        <w:rPr>
          <w:b/>
          <w:sz w:val="24"/>
        </w:rPr>
      </w:pPr>
      <w:r w:rsidRPr="00621723">
        <w:rPr>
          <w:b/>
          <w:sz w:val="24"/>
        </w:rPr>
        <w:t>Outgoings</w:t>
      </w:r>
    </w:p>
    <w:p w:rsidR="00262208" w:rsidRPr="00873BE0" w:rsidRDefault="00262208" w:rsidP="00262208">
      <w:pPr>
        <w:spacing w:after="0" w:line="240" w:lineRule="auto"/>
        <w:rPr>
          <w:sz w:val="24"/>
        </w:rPr>
      </w:pPr>
      <w:r w:rsidRPr="00873BE0">
        <w:rPr>
          <w:sz w:val="24"/>
        </w:rPr>
        <w:t xml:space="preserve">Head Coach (Including </w:t>
      </w:r>
      <w:r>
        <w:rPr>
          <w:sz w:val="24"/>
        </w:rPr>
        <w:t xml:space="preserve">all </w:t>
      </w:r>
      <w:r w:rsidRPr="00873BE0">
        <w:rPr>
          <w:sz w:val="24"/>
        </w:rPr>
        <w:t>Admin &amp; Reporting)</w:t>
      </w:r>
      <w:r w:rsidRPr="00873BE0">
        <w:rPr>
          <w:sz w:val="24"/>
        </w:rPr>
        <w:tab/>
      </w:r>
      <w:r>
        <w:rPr>
          <w:sz w:val="24"/>
        </w:rPr>
        <w:tab/>
      </w:r>
      <w:r w:rsidRPr="00873BE0">
        <w:rPr>
          <w:sz w:val="24"/>
        </w:rPr>
        <w:t>$700.00</w:t>
      </w:r>
    </w:p>
    <w:p w:rsidR="00262208" w:rsidRPr="00873BE0" w:rsidRDefault="00262208" w:rsidP="00262208">
      <w:pPr>
        <w:spacing w:after="0" w:line="240" w:lineRule="auto"/>
        <w:rPr>
          <w:sz w:val="24"/>
        </w:rPr>
      </w:pPr>
      <w:r w:rsidRPr="00873BE0">
        <w:rPr>
          <w:sz w:val="24"/>
        </w:rPr>
        <w:lastRenderedPageBreak/>
        <w:t>Assistant Coaches (2 @ $125.00 per day for 2 days)</w:t>
      </w:r>
      <w:r w:rsidRPr="00873BE0">
        <w:rPr>
          <w:sz w:val="24"/>
        </w:rPr>
        <w:tab/>
      </w:r>
      <w:r>
        <w:rPr>
          <w:sz w:val="24"/>
        </w:rPr>
        <w:tab/>
      </w:r>
      <w:r w:rsidRPr="00873BE0">
        <w:rPr>
          <w:sz w:val="24"/>
        </w:rPr>
        <w:t>$500.00</w:t>
      </w:r>
    </w:p>
    <w:p w:rsidR="00262208" w:rsidRPr="00873BE0" w:rsidRDefault="00262208" w:rsidP="00262208">
      <w:pPr>
        <w:spacing w:after="0" w:line="240" w:lineRule="auto"/>
        <w:rPr>
          <w:sz w:val="24"/>
        </w:rPr>
      </w:pPr>
      <w:r w:rsidRPr="00873BE0">
        <w:rPr>
          <w:sz w:val="24"/>
        </w:rPr>
        <w:t>Court/Venue Hire</w:t>
      </w:r>
      <w:r w:rsidRPr="00873BE0">
        <w:rPr>
          <w:sz w:val="24"/>
        </w:rPr>
        <w:tab/>
      </w:r>
      <w:r w:rsidRPr="00873BE0">
        <w:rPr>
          <w:sz w:val="24"/>
        </w:rPr>
        <w:tab/>
      </w:r>
      <w:r w:rsidRPr="00873BE0">
        <w:rPr>
          <w:sz w:val="24"/>
        </w:rPr>
        <w:tab/>
      </w:r>
      <w:r w:rsidRPr="00873BE0">
        <w:rPr>
          <w:sz w:val="24"/>
        </w:rPr>
        <w:tab/>
      </w:r>
      <w:r w:rsidRPr="00873BE0">
        <w:rPr>
          <w:sz w:val="24"/>
        </w:rPr>
        <w:tab/>
      </w:r>
      <w:r>
        <w:rPr>
          <w:sz w:val="24"/>
        </w:rPr>
        <w:tab/>
      </w:r>
      <w:r w:rsidRPr="00873BE0">
        <w:rPr>
          <w:sz w:val="24"/>
        </w:rPr>
        <w:t>$300.00</w:t>
      </w:r>
    </w:p>
    <w:p w:rsidR="00262208" w:rsidRPr="00873BE0" w:rsidRDefault="00262208" w:rsidP="00262208">
      <w:pPr>
        <w:spacing w:after="0" w:line="240" w:lineRule="auto"/>
        <w:rPr>
          <w:sz w:val="24"/>
        </w:rPr>
      </w:pPr>
      <w:r w:rsidRPr="00873BE0">
        <w:rPr>
          <w:sz w:val="24"/>
        </w:rPr>
        <w:t>Guest Speaker/Presenter</w:t>
      </w:r>
      <w:r>
        <w:rPr>
          <w:sz w:val="24"/>
        </w:rPr>
        <w:t xml:space="preserve"> (for workshops)</w:t>
      </w:r>
      <w:r>
        <w:rPr>
          <w:sz w:val="24"/>
        </w:rPr>
        <w:tab/>
      </w:r>
      <w:r w:rsidRPr="00873BE0">
        <w:rPr>
          <w:sz w:val="24"/>
        </w:rPr>
        <w:tab/>
      </w:r>
      <w:r w:rsidRPr="00873BE0">
        <w:rPr>
          <w:sz w:val="24"/>
        </w:rPr>
        <w:tab/>
        <w:t>$100.00</w:t>
      </w:r>
    </w:p>
    <w:p w:rsidR="00262208" w:rsidRPr="00873BE0" w:rsidRDefault="00262208" w:rsidP="00262208">
      <w:pPr>
        <w:spacing w:after="0" w:line="240" w:lineRule="auto"/>
        <w:rPr>
          <w:sz w:val="24"/>
        </w:rPr>
      </w:pPr>
      <w:r w:rsidRPr="00873BE0">
        <w:rPr>
          <w:sz w:val="24"/>
        </w:rPr>
        <w:t>Balls (above and beyond those provided by SNZ)</w:t>
      </w:r>
      <w:r w:rsidRPr="00873BE0">
        <w:rPr>
          <w:sz w:val="24"/>
        </w:rPr>
        <w:tab/>
      </w:r>
      <w:r w:rsidRPr="00873BE0">
        <w:rPr>
          <w:sz w:val="24"/>
        </w:rPr>
        <w:tab/>
      </w:r>
      <w:proofErr w:type="gramStart"/>
      <w:r w:rsidRPr="00873BE0">
        <w:rPr>
          <w:sz w:val="24"/>
        </w:rPr>
        <w:t>$  50.00</w:t>
      </w:r>
      <w:proofErr w:type="gramEnd"/>
    </w:p>
    <w:p w:rsidR="00262208" w:rsidRPr="00873BE0" w:rsidRDefault="00262208" w:rsidP="00262208">
      <w:pPr>
        <w:spacing w:after="0" w:line="240" w:lineRule="auto"/>
        <w:rPr>
          <w:sz w:val="24"/>
        </w:rPr>
      </w:pPr>
      <w:r w:rsidRPr="00873BE0">
        <w:rPr>
          <w:sz w:val="24"/>
        </w:rPr>
        <w:t>Additional resources/station</w:t>
      </w:r>
      <w:r>
        <w:rPr>
          <w:sz w:val="24"/>
        </w:rPr>
        <w:t>e</w:t>
      </w:r>
      <w:r w:rsidRPr="00873BE0">
        <w:rPr>
          <w:sz w:val="24"/>
        </w:rPr>
        <w:t>ry</w:t>
      </w:r>
      <w:r w:rsidRPr="00873BE0">
        <w:rPr>
          <w:sz w:val="24"/>
        </w:rPr>
        <w:tab/>
      </w:r>
      <w:r w:rsidRPr="00873BE0">
        <w:rPr>
          <w:sz w:val="24"/>
        </w:rPr>
        <w:tab/>
      </w:r>
      <w:r w:rsidRPr="00873BE0">
        <w:rPr>
          <w:sz w:val="24"/>
        </w:rPr>
        <w:tab/>
      </w:r>
      <w:r w:rsidRPr="00873BE0">
        <w:rPr>
          <w:sz w:val="24"/>
        </w:rPr>
        <w:tab/>
        <w:t>$100.00</w:t>
      </w:r>
    </w:p>
    <w:p w:rsidR="00262208" w:rsidRPr="00873BE0" w:rsidRDefault="00262208" w:rsidP="00262208">
      <w:pPr>
        <w:spacing w:after="0" w:line="240" w:lineRule="auto"/>
        <w:rPr>
          <w:sz w:val="24"/>
        </w:rPr>
      </w:pPr>
      <w:r w:rsidRPr="00873BE0">
        <w:rPr>
          <w:sz w:val="24"/>
        </w:rPr>
        <w:t>Coaches Travel/Accom</w:t>
      </w:r>
      <w:r>
        <w:rPr>
          <w:sz w:val="24"/>
        </w:rPr>
        <w:t>m</w:t>
      </w:r>
      <w:r w:rsidRPr="00873BE0">
        <w:rPr>
          <w:sz w:val="24"/>
        </w:rPr>
        <w:t>odation (only if necessary)</w:t>
      </w:r>
      <w:r w:rsidRPr="00873BE0">
        <w:rPr>
          <w:sz w:val="24"/>
        </w:rPr>
        <w:tab/>
      </w:r>
      <w:r w:rsidRPr="00873BE0">
        <w:rPr>
          <w:sz w:val="24"/>
        </w:rPr>
        <w:tab/>
        <w:t>$200.00</w:t>
      </w:r>
    </w:p>
    <w:p w:rsidR="00262208" w:rsidRDefault="00262208" w:rsidP="00262208">
      <w:pPr>
        <w:spacing w:after="0" w:line="240" w:lineRule="auto"/>
        <w:rPr>
          <w:sz w:val="24"/>
        </w:rPr>
      </w:pPr>
      <w:r w:rsidRPr="00873BE0">
        <w:rPr>
          <w:sz w:val="24"/>
        </w:rPr>
        <w:t>Lunch</w:t>
      </w:r>
      <w:r>
        <w:rPr>
          <w:sz w:val="24"/>
        </w:rPr>
        <w:t xml:space="preserve"> for players and coaches</w:t>
      </w:r>
      <w:r w:rsidRPr="00873BE0">
        <w:rPr>
          <w:sz w:val="24"/>
        </w:rPr>
        <w:t xml:space="preserve"> @ $125.00 per day</w:t>
      </w:r>
      <w:r w:rsidRPr="00873BE0">
        <w:rPr>
          <w:sz w:val="24"/>
        </w:rPr>
        <w:tab/>
      </w:r>
      <w:r w:rsidRPr="00873BE0">
        <w:rPr>
          <w:sz w:val="24"/>
        </w:rPr>
        <w:tab/>
        <w:t>$250.00</w:t>
      </w:r>
    </w:p>
    <w:p w:rsidR="00262208" w:rsidRPr="00873BE0" w:rsidRDefault="00262208" w:rsidP="00262208">
      <w:pPr>
        <w:spacing w:after="0" w:line="240" w:lineRule="auto"/>
        <w:rPr>
          <w:sz w:val="24"/>
        </w:rPr>
      </w:pPr>
    </w:p>
    <w:p w:rsidR="00262208" w:rsidRPr="00873BE0" w:rsidRDefault="00262208" w:rsidP="00262208">
      <w:pPr>
        <w:spacing w:after="0" w:line="240" w:lineRule="auto"/>
        <w:ind w:left="3600"/>
        <w:rPr>
          <w:sz w:val="24"/>
        </w:rPr>
      </w:pPr>
      <w:r w:rsidRPr="00873BE0">
        <w:rPr>
          <w:sz w:val="24"/>
        </w:rPr>
        <w:t xml:space="preserve">Total </w:t>
      </w:r>
      <w:r>
        <w:rPr>
          <w:sz w:val="24"/>
        </w:rPr>
        <w:t>Outgoings</w:t>
      </w:r>
      <w:r w:rsidRPr="00873BE0">
        <w:rPr>
          <w:sz w:val="24"/>
        </w:rPr>
        <w:tab/>
      </w:r>
      <w:r w:rsidRPr="00621723">
        <w:rPr>
          <w:b/>
          <w:sz w:val="24"/>
        </w:rPr>
        <w:t>$2200.00</w:t>
      </w:r>
    </w:p>
    <w:p w:rsidR="00262208" w:rsidRDefault="00262208" w:rsidP="00262208">
      <w:pPr>
        <w:spacing w:after="0" w:line="240" w:lineRule="auto"/>
        <w:rPr>
          <w:sz w:val="24"/>
        </w:rPr>
      </w:pPr>
    </w:p>
    <w:p w:rsidR="00262208" w:rsidRPr="00621723" w:rsidRDefault="00262208" w:rsidP="00262208">
      <w:pPr>
        <w:spacing w:after="0" w:line="240" w:lineRule="auto"/>
        <w:rPr>
          <w:b/>
          <w:sz w:val="24"/>
        </w:rPr>
      </w:pPr>
      <w:r w:rsidRPr="00621723">
        <w:rPr>
          <w:b/>
          <w:sz w:val="24"/>
        </w:rPr>
        <w:t>Income</w:t>
      </w:r>
    </w:p>
    <w:p w:rsidR="00262208" w:rsidRPr="00873BE0" w:rsidRDefault="00262208" w:rsidP="00262208">
      <w:pPr>
        <w:spacing w:after="0" w:line="240" w:lineRule="auto"/>
        <w:rPr>
          <w:sz w:val="24"/>
        </w:rPr>
      </w:pPr>
      <w:r w:rsidRPr="00873BE0">
        <w:rPr>
          <w:sz w:val="24"/>
        </w:rPr>
        <w:t>Player Fees</w:t>
      </w:r>
      <w:r>
        <w:rPr>
          <w:sz w:val="24"/>
        </w:rPr>
        <w:t xml:space="preserve"> (18 @ $</w:t>
      </w:r>
      <w:proofErr w:type="gramStart"/>
      <w:r>
        <w:rPr>
          <w:sz w:val="24"/>
        </w:rPr>
        <w:t>100.00  each</w:t>
      </w:r>
      <w:proofErr w:type="gramEnd"/>
      <w:r>
        <w:rPr>
          <w:sz w:val="24"/>
        </w:rPr>
        <w:t>)</w:t>
      </w:r>
      <w:r>
        <w:rPr>
          <w:sz w:val="24"/>
        </w:rPr>
        <w:tab/>
      </w:r>
      <w:r>
        <w:rPr>
          <w:sz w:val="24"/>
        </w:rPr>
        <w:tab/>
      </w:r>
      <w:r>
        <w:rPr>
          <w:sz w:val="24"/>
        </w:rPr>
        <w:tab/>
      </w:r>
      <w:r>
        <w:rPr>
          <w:sz w:val="24"/>
        </w:rPr>
        <w:tab/>
      </w:r>
      <w:r w:rsidRPr="00873BE0">
        <w:rPr>
          <w:sz w:val="24"/>
        </w:rPr>
        <w:t>$1800.00</w:t>
      </w:r>
    </w:p>
    <w:p w:rsidR="00262208" w:rsidRPr="00873BE0" w:rsidRDefault="00262208" w:rsidP="00262208">
      <w:pPr>
        <w:spacing w:after="0" w:line="240" w:lineRule="auto"/>
        <w:rPr>
          <w:sz w:val="24"/>
        </w:rPr>
      </w:pPr>
      <w:r>
        <w:rPr>
          <w:sz w:val="24"/>
        </w:rPr>
        <w:t>*</w:t>
      </w:r>
      <w:r w:rsidRPr="00873BE0">
        <w:rPr>
          <w:sz w:val="24"/>
        </w:rPr>
        <w:t>SNZ Contribution</w:t>
      </w:r>
      <w:r w:rsidRPr="00873BE0">
        <w:rPr>
          <w:sz w:val="24"/>
        </w:rPr>
        <w:tab/>
      </w:r>
      <w:r>
        <w:rPr>
          <w:sz w:val="24"/>
        </w:rPr>
        <w:tab/>
      </w:r>
      <w:r>
        <w:rPr>
          <w:sz w:val="24"/>
        </w:rPr>
        <w:tab/>
      </w:r>
      <w:r>
        <w:rPr>
          <w:sz w:val="24"/>
        </w:rPr>
        <w:tab/>
      </w:r>
      <w:r>
        <w:rPr>
          <w:sz w:val="24"/>
        </w:rPr>
        <w:tab/>
      </w:r>
      <w:r>
        <w:rPr>
          <w:sz w:val="24"/>
        </w:rPr>
        <w:tab/>
      </w:r>
      <w:proofErr w:type="gramStart"/>
      <w:r w:rsidRPr="00873BE0">
        <w:rPr>
          <w:sz w:val="24"/>
        </w:rPr>
        <w:t xml:space="preserve">$  </w:t>
      </w:r>
      <w:r>
        <w:rPr>
          <w:sz w:val="24"/>
        </w:rPr>
        <w:t>500</w:t>
      </w:r>
      <w:r w:rsidRPr="00873BE0">
        <w:rPr>
          <w:sz w:val="24"/>
        </w:rPr>
        <w:t>.00</w:t>
      </w:r>
      <w:proofErr w:type="gramEnd"/>
    </w:p>
    <w:p w:rsidR="00262208" w:rsidRPr="00873BE0" w:rsidRDefault="00262208" w:rsidP="00262208">
      <w:pPr>
        <w:spacing w:after="0" w:line="240" w:lineRule="auto"/>
        <w:ind w:left="3600"/>
        <w:rPr>
          <w:sz w:val="24"/>
        </w:rPr>
      </w:pPr>
      <w:r>
        <w:rPr>
          <w:sz w:val="24"/>
        </w:rPr>
        <w:t>Total Income</w:t>
      </w:r>
      <w:r w:rsidRPr="00873BE0">
        <w:rPr>
          <w:sz w:val="24"/>
        </w:rPr>
        <w:tab/>
      </w:r>
      <w:r w:rsidRPr="00873BE0">
        <w:rPr>
          <w:sz w:val="24"/>
        </w:rPr>
        <w:tab/>
      </w:r>
      <w:r w:rsidRPr="00621723">
        <w:rPr>
          <w:b/>
          <w:sz w:val="24"/>
        </w:rPr>
        <w:t>$2</w:t>
      </w:r>
      <w:r>
        <w:rPr>
          <w:b/>
          <w:sz w:val="24"/>
        </w:rPr>
        <w:t>300</w:t>
      </w:r>
      <w:r w:rsidRPr="00621723">
        <w:rPr>
          <w:b/>
          <w:sz w:val="24"/>
        </w:rPr>
        <w:t>.00</w:t>
      </w:r>
    </w:p>
    <w:p w:rsidR="00262208" w:rsidRPr="00873BE0" w:rsidRDefault="00262208" w:rsidP="00262208">
      <w:pPr>
        <w:spacing w:after="0" w:line="240" w:lineRule="auto"/>
        <w:ind w:left="3600"/>
        <w:rPr>
          <w:sz w:val="24"/>
        </w:rPr>
      </w:pPr>
    </w:p>
    <w:p w:rsidR="00262208" w:rsidRPr="00294278" w:rsidRDefault="00262208" w:rsidP="00262208">
      <w:pPr>
        <w:spacing w:after="0" w:line="240" w:lineRule="auto"/>
        <w:ind w:left="3600"/>
        <w:rPr>
          <w:b/>
          <w:sz w:val="24"/>
        </w:rPr>
      </w:pPr>
      <w:r>
        <w:rPr>
          <w:b/>
          <w:sz w:val="24"/>
        </w:rPr>
        <w:t>Surplus</w:t>
      </w:r>
      <w:r>
        <w:rPr>
          <w:b/>
          <w:sz w:val="24"/>
        </w:rPr>
        <w:tab/>
      </w:r>
      <w:r>
        <w:rPr>
          <w:b/>
          <w:sz w:val="24"/>
        </w:rPr>
        <w:tab/>
      </w:r>
      <w:proofErr w:type="gramStart"/>
      <w:r>
        <w:rPr>
          <w:b/>
          <w:sz w:val="24"/>
        </w:rPr>
        <w:t>$  100</w:t>
      </w:r>
      <w:r w:rsidRPr="00294278">
        <w:rPr>
          <w:b/>
          <w:sz w:val="24"/>
        </w:rPr>
        <w:t>.00</w:t>
      </w:r>
      <w:proofErr w:type="gramEnd"/>
    </w:p>
    <w:p w:rsidR="00262208" w:rsidRDefault="00262208" w:rsidP="00262208">
      <w:pPr>
        <w:spacing w:after="0" w:line="240" w:lineRule="auto"/>
        <w:rPr>
          <w:sz w:val="24"/>
        </w:rPr>
      </w:pPr>
    </w:p>
    <w:p w:rsidR="00262208" w:rsidRDefault="00262208" w:rsidP="00262208">
      <w:pPr>
        <w:spacing w:after="0" w:line="240" w:lineRule="auto"/>
        <w:rPr>
          <w:sz w:val="24"/>
        </w:rPr>
      </w:pPr>
      <w:r w:rsidRPr="006E75F9">
        <w:rPr>
          <w:sz w:val="24"/>
        </w:rPr>
        <w:t>*A</w:t>
      </w:r>
      <w:r>
        <w:rPr>
          <w:sz w:val="24"/>
        </w:rPr>
        <w:t>n additional</w:t>
      </w:r>
      <w:r w:rsidRPr="006E75F9">
        <w:rPr>
          <w:sz w:val="24"/>
        </w:rPr>
        <w:t xml:space="preserve"> one off cost of $500.00 has been </w:t>
      </w:r>
      <w:r>
        <w:rPr>
          <w:sz w:val="24"/>
        </w:rPr>
        <w:t>allowed to cover</w:t>
      </w:r>
      <w:r w:rsidRPr="006E75F9">
        <w:rPr>
          <w:sz w:val="24"/>
        </w:rPr>
        <w:t xml:space="preserve"> Pre-Season Planning/Admin/Selection</w:t>
      </w:r>
      <w:r>
        <w:rPr>
          <w:sz w:val="24"/>
        </w:rPr>
        <w:t>.</w:t>
      </w:r>
      <w:r w:rsidRPr="006E75F9">
        <w:rPr>
          <w:sz w:val="24"/>
        </w:rPr>
        <w:t xml:space="preserve"> This </w:t>
      </w:r>
      <w:r>
        <w:rPr>
          <w:sz w:val="24"/>
        </w:rPr>
        <w:t xml:space="preserve">may be added to the invoice sent to SNZ following the first camp. </w:t>
      </w:r>
    </w:p>
    <w:p w:rsidR="00262208" w:rsidRDefault="00262208" w:rsidP="00262208">
      <w:pPr>
        <w:spacing w:after="0" w:line="240" w:lineRule="auto"/>
        <w:rPr>
          <w:sz w:val="24"/>
        </w:rPr>
      </w:pPr>
    </w:p>
    <w:p w:rsidR="00262208" w:rsidRDefault="00262208" w:rsidP="00262208">
      <w:pPr>
        <w:spacing w:after="0" w:line="240" w:lineRule="auto"/>
        <w:rPr>
          <w:b/>
          <w:sz w:val="24"/>
        </w:rPr>
      </w:pPr>
    </w:p>
    <w:p w:rsidR="00262208" w:rsidRDefault="00262208" w:rsidP="00262208">
      <w:pPr>
        <w:spacing w:after="0" w:line="240" w:lineRule="auto"/>
        <w:rPr>
          <w:b/>
          <w:sz w:val="24"/>
        </w:rPr>
      </w:pPr>
      <w:r w:rsidRPr="00294278">
        <w:rPr>
          <w:b/>
          <w:sz w:val="24"/>
        </w:rPr>
        <w:t>Other delivery guidelines:</w:t>
      </w:r>
    </w:p>
    <w:p w:rsidR="00262208" w:rsidRPr="00294278" w:rsidRDefault="00262208" w:rsidP="00262208">
      <w:pPr>
        <w:spacing w:after="0" w:line="240" w:lineRule="auto"/>
        <w:rPr>
          <w:b/>
          <w:sz w:val="24"/>
        </w:rPr>
      </w:pP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Pr>
          <w:sz w:val="24"/>
        </w:rPr>
        <w:t xml:space="preserve">Voluntary </w:t>
      </w:r>
      <w:r w:rsidRPr="00652927">
        <w:rPr>
          <w:sz w:val="24"/>
        </w:rPr>
        <w:t>Coaching</w:t>
      </w:r>
      <w:r>
        <w:rPr>
          <w:sz w:val="24"/>
        </w:rPr>
        <w:t xml:space="preserve"> Assistance</w:t>
      </w:r>
      <w:r w:rsidRPr="00652927">
        <w:rPr>
          <w:sz w:val="24"/>
        </w:rPr>
        <w:t xml:space="preserve">: If assistant coaches are willing to </w:t>
      </w:r>
      <w:r>
        <w:rPr>
          <w:sz w:val="24"/>
        </w:rPr>
        <w:t>attend camps to observe/</w:t>
      </w:r>
      <w:r w:rsidRPr="00652927">
        <w:rPr>
          <w:sz w:val="24"/>
        </w:rPr>
        <w:t>assist free of charge as part of their dev</w:t>
      </w:r>
      <w:r>
        <w:rPr>
          <w:sz w:val="24"/>
        </w:rPr>
        <w:t xml:space="preserve">elopment this should be encouraged. This should always be by arrangement and agreement with the Head Coach. </w:t>
      </w: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Accommodation: accommodation/billeting is not compulsory, but can be organised as an added extra.</w:t>
      </w: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Extra funding: TDCs are encouraged to seek additional funding and/or sponsorship locally.  Squash New Zealand is able to provide letters of support for any such applications.</w:t>
      </w: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 xml:space="preserve">Additional sessions: </w:t>
      </w:r>
      <w:r>
        <w:rPr>
          <w:sz w:val="24"/>
        </w:rPr>
        <w:t>SNZ</w:t>
      </w:r>
      <w:r w:rsidRPr="00652927">
        <w:rPr>
          <w:sz w:val="24"/>
        </w:rPr>
        <w:t xml:space="preserve"> </w:t>
      </w:r>
      <w:r>
        <w:rPr>
          <w:sz w:val="24"/>
        </w:rPr>
        <w:t>recommend the utilisation of</w:t>
      </w:r>
      <w:r w:rsidRPr="00652927">
        <w:rPr>
          <w:sz w:val="24"/>
        </w:rPr>
        <w:t xml:space="preserve"> coaches who have completed the </w:t>
      </w:r>
      <w:proofErr w:type="spellStart"/>
      <w:r w:rsidRPr="00652927">
        <w:rPr>
          <w:sz w:val="24"/>
        </w:rPr>
        <w:t>Coachforce</w:t>
      </w:r>
      <w:proofErr w:type="spellEnd"/>
      <w:r w:rsidRPr="00652927">
        <w:rPr>
          <w:sz w:val="24"/>
        </w:rPr>
        <w:t xml:space="preserve"> Injury Prevention and Hydration/Nutrition modules to present to the TDC squads on these topics.  This is a cheap way to deliver valuable sessions to the squad members, whilst </w:t>
      </w:r>
      <w:proofErr w:type="spellStart"/>
      <w:r w:rsidRPr="00652927">
        <w:rPr>
          <w:sz w:val="24"/>
        </w:rPr>
        <w:t>upskilling</w:t>
      </w:r>
      <w:proofErr w:type="spellEnd"/>
      <w:r w:rsidRPr="00652927">
        <w:rPr>
          <w:sz w:val="24"/>
        </w:rPr>
        <w:t xml:space="preserve"> other enthusiastic coaches.</w:t>
      </w:r>
    </w:p>
    <w:p w:rsidR="00262208"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 xml:space="preserve">T-shirts: if you are providing t-shirts for your TDC squads we suggest </w:t>
      </w:r>
      <w:r>
        <w:rPr>
          <w:sz w:val="24"/>
        </w:rPr>
        <w:t xml:space="preserve">organising and </w:t>
      </w:r>
      <w:r w:rsidRPr="00652927">
        <w:rPr>
          <w:sz w:val="24"/>
        </w:rPr>
        <w:t xml:space="preserve">charging for these separately (above and beyond </w:t>
      </w:r>
      <w:proofErr w:type="gramStart"/>
      <w:r w:rsidRPr="00652927">
        <w:rPr>
          <w:sz w:val="24"/>
        </w:rPr>
        <w:t>the per</w:t>
      </w:r>
      <w:proofErr w:type="gramEnd"/>
      <w:r w:rsidRPr="00652927">
        <w:rPr>
          <w:sz w:val="24"/>
        </w:rPr>
        <w:t xml:space="preserve"> camp cost).</w:t>
      </w:r>
    </w:p>
    <w:p w:rsidR="00262208" w:rsidRPr="00652927" w:rsidRDefault="009C561A" w:rsidP="00262208">
      <w:pPr>
        <w:pStyle w:val="ListParagraph"/>
        <w:numPr>
          <w:ilvl w:val="0"/>
          <w:numId w:val="5"/>
        </w:numPr>
        <w:spacing w:before="120" w:after="120" w:line="240" w:lineRule="auto"/>
        <w:ind w:left="714" w:hanging="357"/>
        <w:contextualSpacing w:val="0"/>
        <w:rPr>
          <w:sz w:val="24"/>
        </w:rPr>
      </w:pPr>
      <w:r>
        <w:rPr>
          <w:sz w:val="24"/>
        </w:rPr>
        <w:t>Open Communication: All Head C</w:t>
      </w:r>
      <w:r w:rsidR="00262208">
        <w:rPr>
          <w:sz w:val="24"/>
        </w:rPr>
        <w:t xml:space="preserve">oaches and SNZ are required to engage in an on-going ‘open forum’ via email in order to share observations, thoughts and ideas of best practice in delivering and improving the TDC programme. </w:t>
      </w:r>
    </w:p>
    <w:p w:rsidR="00262208" w:rsidRDefault="00262208" w:rsidP="00262208">
      <w:pPr>
        <w:spacing w:after="0" w:line="240" w:lineRule="auto"/>
        <w:rPr>
          <w:b/>
          <w:sz w:val="24"/>
        </w:rPr>
      </w:pPr>
    </w:p>
    <w:p w:rsidR="00691671" w:rsidRDefault="00691671">
      <w:pPr>
        <w:rPr>
          <w:b/>
          <w:sz w:val="28"/>
        </w:rPr>
      </w:pPr>
      <w:r>
        <w:rPr>
          <w:b/>
          <w:sz w:val="28"/>
        </w:rPr>
        <w:br w:type="page"/>
      </w:r>
    </w:p>
    <w:p w:rsidR="00262208" w:rsidRPr="00A82439" w:rsidRDefault="00262208" w:rsidP="00262208">
      <w:pPr>
        <w:pBdr>
          <w:bottom w:val="single" w:sz="4" w:space="1" w:color="auto"/>
        </w:pBdr>
        <w:spacing w:after="0" w:line="240" w:lineRule="auto"/>
        <w:rPr>
          <w:b/>
          <w:sz w:val="28"/>
        </w:rPr>
      </w:pPr>
      <w:r w:rsidRPr="00A82439">
        <w:rPr>
          <w:b/>
          <w:sz w:val="28"/>
        </w:rPr>
        <w:lastRenderedPageBreak/>
        <w:t>What Squash New Zealand will provide:</w:t>
      </w:r>
    </w:p>
    <w:p w:rsidR="00262208" w:rsidRPr="00652927" w:rsidRDefault="00262208" w:rsidP="00262208">
      <w:pPr>
        <w:spacing w:after="0" w:line="240" w:lineRule="auto"/>
        <w:rPr>
          <w:b/>
          <w:sz w:val="24"/>
        </w:rPr>
      </w:pPr>
    </w:p>
    <w:p w:rsidR="00262208" w:rsidRDefault="00262208" w:rsidP="00262208">
      <w:pPr>
        <w:pStyle w:val="ListParagraph"/>
        <w:numPr>
          <w:ilvl w:val="0"/>
          <w:numId w:val="5"/>
        </w:numPr>
        <w:spacing w:after="0" w:line="240" w:lineRule="auto"/>
        <w:rPr>
          <w:sz w:val="24"/>
        </w:rPr>
      </w:pPr>
      <w:r w:rsidRPr="00652927">
        <w:rPr>
          <w:sz w:val="24"/>
        </w:rPr>
        <w:t>$2000 financial assistance</w:t>
      </w:r>
      <w:r>
        <w:rPr>
          <w:sz w:val="24"/>
        </w:rPr>
        <w:t xml:space="preserve"> payable as follows: </w:t>
      </w:r>
    </w:p>
    <w:p w:rsidR="00262208" w:rsidRDefault="00262208" w:rsidP="00262208">
      <w:pPr>
        <w:pStyle w:val="ListParagraph"/>
        <w:numPr>
          <w:ilvl w:val="1"/>
          <w:numId w:val="5"/>
        </w:numPr>
        <w:spacing w:after="0" w:line="240" w:lineRule="auto"/>
        <w:rPr>
          <w:sz w:val="24"/>
        </w:rPr>
      </w:pPr>
      <w:r>
        <w:rPr>
          <w:sz w:val="24"/>
        </w:rPr>
        <w:t xml:space="preserve">$1000.00 February </w:t>
      </w:r>
      <w:r w:rsidR="00156C50">
        <w:rPr>
          <w:sz w:val="24"/>
        </w:rPr>
        <w:t>2014</w:t>
      </w:r>
      <w:r>
        <w:rPr>
          <w:sz w:val="24"/>
        </w:rPr>
        <w:t xml:space="preserve"> upon receipt of  invoice and camp 1 report;</w:t>
      </w:r>
    </w:p>
    <w:p w:rsidR="00262208" w:rsidRDefault="00262208" w:rsidP="00262208">
      <w:pPr>
        <w:pStyle w:val="ListParagraph"/>
        <w:numPr>
          <w:ilvl w:val="1"/>
          <w:numId w:val="5"/>
        </w:numPr>
        <w:spacing w:after="0" w:line="240" w:lineRule="auto"/>
        <w:rPr>
          <w:sz w:val="24"/>
        </w:rPr>
      </w:pPr>
      <w:r>
        <w:rPr>
          <w:sz w:val="24"/>
        </w:rPr>
        <w:t xml:space="preserve">$500.00 June </w:t>
      </w:r>
      <w:r w:rsidR="00156C50">
        <w:rPr>
          <w:sz w:val="24"/>
        </w:rPr>
        <w:t>2014</w:t>
      </w:r>
      <w:r w:rsidRPr="006D327D">
        <w:rPr>
          <w:sz w:val="24"/>
        </w:rPr>
        <w:t xml:space="preserve"> upon receipt of  invoice and camp </w:t>
      </w:r>
      <w:r>
        <w:rPr>
          <w:sz w:val="24"/>
        </w:rPr>
        <w:t>2</w:t>
      </w:r>
      <w:r w:rsidRPr="006D327D">
        <w:rPr>
          <w:sz w:val="24"/>
        </w:rPr>
        <w:t xml:space="preserve"> report</w:t>
      </w:r>
      <w:r>
        <w:rPr>
          <w:sz w:val="24"/>
        </w:rPr>
        <w:t>;</w:t>
      </w:r>
    </w:p>
    <w:p w:rsidR="00262208" w:rsidRPr="00652927" w:rsidRDefault="00262208" w:rsidP="00262208">
      <w:pPr>
        <w:pStyle w:val="ListParagraph"/>
        <w:numPr>
          <w:ilvl w:val="1"/>
          <w:numId w:val="5"/>
        </w:numPr>
        <w:spacing w:after="0" w:line="240" w:lineRule="auto"/>
        <w:rPr>
          <w:sz w:val="24"/>
        </w:rPr>
      </w:pPr>
      <w:r>
        <w:rPr>
          <w:sz w:val="24"/>
        </w:rPr>
        <w:t>$500.00 September</w:t>
      </w:r>
      <w:r w:rsidRPr="006D327D">
        <w:rPr>
          <w:sz w:val="24"/>
        </w:rPr>
        <w:t xml:space="preserve"> </w:t>
      </w:r>
      <w:r w:rsidR="00156C50">
        <w:rPr>
          <w:sz w:val="24"/>
        </w:rPr>
        <w:t>2014</w:t>
      </w:r>
      <w:r w:rsidRPr="006D327D">
        <w:rPr>
          <w:sz w:val="24"/>
        </w:rPr>
        <w:t xml:space="preserve"> upon receipt of  invoice and camp </w:t>
      </w:r>
      <w:r>
        <w:rPr>
          <w:sz w:val="24"/>
        </w:rPr>
        <w:t>3</w:t>
      </w:r>
      <w:r w:rsidRPr="006D327D">
        <w:rPr>
          <w:sz w:val="24"/>
        </w:rPr>
        <w:t xml:space="preserve"> report</w:t>
      </w:r>
      <w:r w:rsidRPr="00652927">
        <w:rPr>
          <w:sz w:val="24"/>
        </w:rPr>
        <w:t>;</w:t>
      </w:r>
    </w:p>
    <w:p w:rsidR="009C561A" w:rsidRDefault="009C561A" w:rsidP="00262208">
      <w:pPr>
        <w:pStyle w:val="ListParagraph"/>
        <w:numPr>
          <w:ilvl w:val="0"/>
          <w:numId w:val="5"/>
        </w:numPr>
        <w:spacing w:before="120" w:after="120" w:line="240" w:lineRule="auto"/>
        <w:ind w:left="714" w:hanging="357"/>
        <w:contextualSpacing w:val="0"/>
        <w:rPr>
          <w:sz w:val="24"/>
        </w:rPr>
      </w:pPr>
      <w:r>
        <w:rPr>
          <w:sz w:val="24"/>
        </w:rPr>
        <w:t>Three dozen balls;</w:t>
      </w:r>
    </w:p>
    <w:p w:rsidR="00262208" w:rsidRPr="00652927" w:rsidRDefault="00262208" w:rsidP="00262208">
      <w:pPr>
        <w:pStyle w:val="ListParagraph"/>
        <w:numPr>
          <w:ilvl w:val="0"/>
          <w:numId w:val="5"/>
        </w:numPr>
        <w:spacing w:before="120" w:after="0" w:line="240" w:lineRule="auto"/>
        <w:ind w:left="714" w:hanging="357"/>
        <w:contextualSpacing w:val="0"/>
        <w:rPr>
          <w:sz w:val="24"/>
        </w:rPr>
      </w:pPr>
      <w:r w:rsidRPr="00652927">
        <w:rPr>
          <w:sz w:val="24"/>
        </w:rPr>
        <w:t>Support</w:t>
      </w:r>
      <w:r>
        <w:rPr>
          <w:sz w:val="24"/>
        </w:rPr>
        <w:t>, guidance</w:t>
      </w:r>
      <w:r w:rsidRPr="00652927">
        <w:rPr>
          <w:sz w:val="24"/>
        </w:rPr>
        <w:t xml:space="preserve"> and communication from High Performance Coach Paul Hornsby before each camp, including:</w:t>
      </w:r>
    </w:p>
    <w:p w:rsidR="00262208" w:rsidRPr="00652927" w:rsidRDefault="00262208" w:rsidP="00262208">
      <w:pPr>
        <w:pStyle w:val="ListParagraph"/>
        <w:numPr>
          <w:ilvl w:val="1"/>
          <w:numId w:val="5"/>
        </w:numPr>
        <w:spacing w:after="0" w:line="240" w:lineRule="auto"/>
        <w:ind w:left="1434" w:hanging="357"/>
        <w:rPr>
          <w:sz w:val="24"/>
        </w:rPr>
      </w:pPr>
      <w:r w:rsidRPr="00652927">
        <w:rPr>
          <w:sz w:val="24"/>
        </w:rPr>
        <w:t xml:space="preserve">Resources, presentations, workshops and lesson plans for each camp </w:t>
      </w:r>
    </w:p>
    <w:p w:rsidR="00262208" w:rsidRDefault="00262208" w:rsidP="00262208">
      <w:pPr>
        <w:pStyle w:val="ListParagraph"/>
        <w:numPr>
          <w:ilvl w:val="0"/>
          <w:numId w:val="5"/>
        </w:numPr>
        <w:spacing w:before="120" w:after="120" w:line="240" w:lineRule="auto"/>
        <w:ind w:left="714" w:hanging="357"/>
        <w:contextualSpacing w:val="0"/>
        <w:rPr>
          <w:sz w:val="24"/>
        </w:rPr>
      </w:pPr>
      <w:r w:rsidRPr="00652927">
        <w:rPr>
          <w:sz w:val="24"/>
        </w:rPr>
        <w:t>Letter of congratulations to each selected player from High Performance Coach</w:t>
      </w:r>
      <w:r>
        <w:rPr>
          <w:sz w:val="24"/>
        </w:rPr>
        <w:t xml:space="preserve"> Paul Hornsby</w:t>
      </w:r>
      <w:r w:rsidRPr="00652927">
        <w:rPr>
          <w:sz w:val="24"/>
        </w:rPr>
        <w:t xml:space="preserve"> (names and addresses must be provided by the TDC Head Coach</w:t>
      </w:r>
      <w:r>
        <w:rPr>
          <w:sz w:val="24"/>
        </w:rPr>
        <w:t>/organiser</w:t>
      </w:r>
      <w:r w:rsidRPr="00652927">
        <w:rPr>
          <w:sz w:val="24"/>
        </w:rPr>
        <w:t>)</w:t>
      </w:r>
      <w:r w:rsidR="009C561A">
        <w:rPr>
          <w:sz w:val="24"/>
        </w:rPr>
        <w:t>;</w:t>
      </w:r>
    </w:p>
    <w:p w:rsidR="00262208" w:rsidRPr="00652927" w:rsidRDefault="00262208" w:rsidP="00262208">
      <w:pPr>
        <w:pStyle w:val="ListParagraph"/>
        <w:numPr>
          <w:ilvl w:val="0"/>
          <w:numId w:val="5"/>
        </w:numPr>
        <w:spacing w:before="120" w:after="120" w:line="240" w:lineRule="auto"/>
        <w:ind w:left="714" w:hanging="357"/>
        <w:contextualSpacing w:val="0"/>
        <w:rPr>
          <w:sz w:val="24"/>
        </w:rPr>
      </w:pPr>
      <w:r>
        <w:rPr>
          <w:sz w:val="24"/>
        </w:rPr>
        <w:t xml:space="preserve">Letters and correspondence to support </w:t>
      </w:r>
      <w:r w:rsidR="001B756A">
        <w:rPr>
          <w:sz w:val="24"/>
        </w:rPr>
        <w:t xml:space="preserve">any </w:t>
      </w:r>
      <w:r>
        <w:rPr>
          <w:sz w:val="24"/>
        </w:rPr>
        <w:t>funding applications.</w:t>
      </w:r>
    </w:p>
    <w:p w:rsidR="00D62782" w:rsidRPr="00262208" w:rsidRDefault="00D62782" w:rsidP="00262208"/>
    <w:sectPr w:rsidR="00D62782" w:rsidRPr="00262208" w:rsidSect="00CA1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90D"/>
    <w:multiLevelType w:val="hybridMultilevel"/>
    <w:tmpl w:val="12D244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43512"/>
    <w:multiLevelType w:val="hybridMultilevel"/>
    <w:tmpl w:val="7C5A1C4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D2230DF"/>
    <w:multiLevelType w:val="hybridMultilevel"/>
    <w:tmpl w:val="12D244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06127C"/>
    <w:multiLevelType w:val="hybridMultilevel"/>
    <w:tmpl w:val="A3D6E9B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92C08B0"/>
    <w:multiLevelType w:val="hybridMultilevel"/>
    <w:tmpl w:val="56A0AAEA"/>
    <w:lvl w:ilvl="0" w:tplc="A568F4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43047E"/>
    <w:multiLevelType w:val="hybridMultilevel"/>
    <w:tmpl w:val="031EDD74"/>
    <w:lvl w:ilvl="0" w:tplc="8C7289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D84ADB"/>
    <w:multiLevelType w:val="hybridMultilevel"/>
    <w:tmpl w:val="1054D9E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909211D"/>
    <w:multiLevelType w:val="hybridMultilevel"/>
    <w:tmpl w:val="804A0A8A"/>
    <w:lvl w:ilvl="0" w:tplc="743E0B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8"/>
    <w:rsid w:val="00097E0F"/>
    <w:rsid w:val="00156C50"/>
    <w:rsid w:val="00163985"/>
    <w:rsid w:val="001A6B35"/>
    <w:rsid w:val="001B62ED"/>
    <w:rsid w:val="001B756A"/>
    <w:rsid w:val="001D1E57"/>
    <w:rsid w:val="0022496E"/>
    <w:rsid w:val="00236D33"/>
    <w:rsid w:val="002461C3"/>
    <w:rsid w:val="00262208"/>
    <w:rsid w:val="002D4A0D"/>
    <w:rsid w:val="00300F88"/>
    <w:rsid w:val="00322EDA"/>
    <w:rsid w:val="00397295"/>
    <w:rsid w:val="003A7ACA"/>
    <w:rsid w:val="00455830"/>
    <w:rsid w:val="00492F14"/>
    <w:rsid w:val="004A281C"/>
    <w:rsid w:val="004D51EA"/>
    <w:rsid w:val="00551AF8"/>
    <w:rsid w:val="005A5A1B"/>
    <w:rsid w:val="005B56DC"/>
    <w:rsid w:val="00616B4C"/>
    <w:rsid w:val="00691671"/>
    <w:rsid w:val="006C2423"/>
    <w:rsid w:val="00725045"/>
    <w:rsid w:val="00780B83"/>
    <w:rsid w:val="00903632"/>
    <w:rsid w:val="0092044A"/>
    <w:rsid w:val="009C561A"/>
    <w:rsid w:val="009C666C"/>
    <w:rsid w:val="009E364B"/>
    <w:rsid w:val="00A97B03"/>
    <w:rsid w:val="00B04624"/>
    <w:rsid w:val="00B65331"/>
    <w:rsid w:val="00B658F1"/>
    <w:rsid w:val="00B84401"/>
    <w:rsid w:val="00BF2E85"/>
    <w:rsid w:val="00BF312B"/>
    <w:rsid w:val="00D62782"/>
    <w:rsid w:val="00DB04DD"/>
    <w:rsid w:val="00E504B6"/>
    <w:rsid w:val="00EE02EC"/>
    <w:rsid w:val="00F47C92"/>
    <w:rsid w:val="00F7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88"/>
    <w:rPr>
      <w:rFonts w:ascii="Tahoma" w:hAnsi="Tahoma" w:cs="Tahoma"/>
      <w:sz w:val="16"/>
      <w:szCs w:val="16"/>
    </w:rPr>
  </w:style>
  <w:style w:type="paragraph" w:styleId="ListParagraph">
    <w:name w:val="List Paragraph"/>
    <w:basedOn w:val="Normal"/>
    <w:uiPriority w:val="34"/>
    <w:qFormat/>
    <w:rsid w:val="00B04624"/>
    <w:pPr>
      <w:ind w:left="720"/>
      <w:contextualSpacing/>
    </w:pPr>
  </w:style>
  <w:style w:type="table" w:styleId="TableGrid">
    <w:name w:val="Table Grid"/>
    <w:basedOn w:val="TableNormal"/>
    <w:uiPriority w:val="59"/>
    <w:rsid w:val="00725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88"/>
    <w:rPr>
      <w:rFonts w:ascii="Tahoma" w:hAnsi="Tahoma" w:cs="Tahoma"/>
      <w:sz w:val="16"/>
      <w:szCs w:val="16"/>
    </w:rPr>
  </w:style>
  <w:style w:type="paragraph" w:styleId="ListParagraph">
    <w:name w:val="List Paragraph"/>
    <w:basedOn w:val="Normal"/>
    <w:uiPriority w:val="34"/>
    <w:qFormat/>
    <w:rsid w:val="00B04624"/>
    <w:pPr>
      <w:ind w:left="720"/>
      <w:contextualSpacing/>
    </w:pPr>
  </w:style>
  <w:style w:type="table" w:styleId="TableGrid">
    <w:name w:val="Table Grid"/>
    <w:basedOn w:val="TableNormal"/>
    <w:uiPriority w:val="59"/>
    <w:rsid w:val="00725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0801">
      <w:bodyDiv w:val="1"/>
      <w:marLeft w:val="0"/>
      <w:marRight w:val="0"/>
      <w:marTop w:val="0"/>
      <w:marBottom w:val="0"/>
      <w:divBdr>
        <w:top w:val="none" w:sz="0" w:space="0" w:color="auto"/>
        <w:left w:val="none" w:sz="0" w:space="0" w:color="auto"/>
        <w:bottom w:val="none" w:sz="0" w:space="0" w:color="auto"/>
        <w:right w:val="none" w:sz="0" w:space="0" w:color="auto"/>
      </w:divBdr>
    </w:div>
    <w:div w:id="1024749457">
      <w:bodyDiv w:val="1"/>
      <w:marLeft w:val="0"/>
      <w:marRight w:val="0"/>
      <w:marTop w:val="0"/>
      <w:marBottom w:val="0"/>
      <w:divBdr>
        <w:top w:val="none" w:sz="0" w:space="0" w:color="auto"/>
        <w:left w:val="none" w:sz="0" w:space="0" w:color="auto"/>
        <w:bottom w:val="none" w:sz="0" w:space="0" w:color="auto"/>
        <w:right w:val="none" w:sz="0" w:space="0" w:color="auto"/>
      </w:divBdr>
    </w:div>
    <w:div w:id="1342585430">
      <w:bodyDiv w:val="1"/>
      <w:marLeft w:val="0"/>
      <w:marRight w:val="0"/>
      <w:marTop w:val="0"/>
      <w:marBottom w:val="0"/>
      <w:divBdr>
        <w:top w:val="none" w:sz="0" w:space="0" w:color="auto"/>
        <w:left w:val="none" w:sz="0" w:space="0" w:color="auto"/>
        <w:bottom w:val="none" w:sz="0" w:space="0" w:color="auto"/>
        <w:right w:val="none" w:sz="0" w:space="0" w:color="auto"/>
      </w:divBdr>
    </w:div>
    <w:div w:id="18450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DBBF-2D93-4350-BDC6-7A08468F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Pittams</dc:creator>
  <cp:lastModifiedBy>Michael Pittams</cp:lastModifiedBy>
  <cp:revision>8</cp:revision>
  <cp:lastPrinted>2012-10-23T21:00:00Z</cp:lastPrinted>
  <dcterms:created xsi:type="dcterms:W3CDTF">2013-02-08T03:29:00Z</dcterms:created>
  <dcterms:modified xsi:type="dcterms:W3CDTF">2013-10-07T22:39:00Z</dcterms:modified>
</cp:coreProperties>
</file>