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A8" w:rsidRDefault="00960139">
      <w:pPr>
        <w:pStyle w:val="BodyText"/>
        <w:ind w:left="2483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686293" cy="13475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293" cy="134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A8" w:rsidRDefault="00381CA8">
      <w:pPr>
        <w:pStyle w:val="BodyText"/>
        <w:spacing w:before="3"/>
        <w:ind w:left="0" w:firstLine="0"/>
        <w:rPr>
          <w:sz w:val="9"/>
        </w:rPr>
      </w:pPr>
    </w:p>
    <w:p w:rsidR="00381CA8" w:rsidRDefault="00960139">
      <w:pPr>
        <w:spacing w:before="85"/>
        <w:ind w:left="664"/>
        <w:rPr>
          <w:b/>
          <w:sz w:val="32"/>
        </w:rPr>
      </w:pPr>
      <w:r>
        <w:rPr>
          <w:b/>
          <w:sz w:val="32"/>
        </w:rPr>
        <w:t>Summary of Requirements to achieve NZ District Referee</w:t>
      </w:r>
    </w:p>
    <w:p w:rsidR="00381CA8" w:rsidRDefault="00381CA8">
      <w:pPr>
        <w:pStyle w:val="BodyText"/>
        <w:spacing w:before="5"/>
        <w:ind w:left="0" w:firstLine="0"/>
        <w:rPr>
          <w:b/>
          <w:sz w:val="49"/>
        </w:rPr>
      </w:pPr>
    </w:p>
    <w:p w:rsidR="00381CA8" w:rsidRDefault="00960139">
      <w:pPr>
        <w:spacing w:before="1"/>
        <w:ind w:left="100"/>
        <w:rPr>
          <w:rFonts w:ascii="Calibri"/>
        </w:rPr>
      </w:pPr>
      <w:r>
        <w:rPr>
          <w:rFonts w:ascii="Calibri"/>
          <w:u w:val="single"/>
        </w:rPr>
        <w:t>Pre-requisites</w:t>
      </w:r>
    </w:p>
    <w:p w:rsidR="00381CA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sz w:val="24"/>
        </w:rPr>
      </w:pPr>
      <w:r>
        <w:rPr>
          <w:sz w:val="24"/>
        </w:rPr>
        <w:t>Have natural or corrected 20-20 vision and good hearing;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381CA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sz w:val="24"/>
        </w:rPr>
      </w:pPr>
      <w:r>
        <w:rPr>
          <w:sz w:val="24"/>
        </w:rPr>
        <w:t>Sign and abide by the Squash New Zealand Code of Ethics for</w:t>
      </w:r>
      <w:r>
        <w:rPr>
          <w:spacing w:val="-9"/>
          <w:sz w:val="24"/>
        </w:rPr>
        <w:t xml:space="preserve"> </w:t>
      </w:r>
      <w:r>
        <w:rPr>
          <w:sz w:val="24"/>
        </w:rPr>
        <w:t>Referees</w:t>
      </w:r>
    </w:p>
    <w:p w:rsidR="00381CA8" w:rsidRDefault="00381CA8">
      <w:pPr>
        <w:pStyle w:val="BodyText"/>
        <w:ind w:left="0" w:firstLine="0"/>
        <w:rPr>
          <w:sz w:val="28"/>
        </w:rPr>
      </w:pPr>
      <w:bookmarkStart w:id="0" w:name="_GoBack"/>
      <w:bookmarkEnd w:id="0"/>
    </w:p>
    <w:p w:rsidR="00381CA8" w:rsidRDefault="00960139">
      <w:pPr>
        <w:spacing w:before="251"/>
        <w:ind w:left="100"/>
        <w:rPr>
          <w:rFonts w:ascii="Calibri"/>
        </w:rPr>
      </w:pPr>
      <w:r>
        <w:rPr>
          <w:rFonts w:ascii="Calibri"/>
          <w:u w:val="single"/>
        </w:rPr>
        <w:t>Theory Requirements</w:t>
      </w:r>
    </w:p>
    <w:p w:rsidR="00381CA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ind w:right="367"/>
        <w:rPr>
          <w:sz w:val="24"/>
        </w:rPr>
      </w:pPr>
      <w:r>
        <w:rPr>
          <w:sz w:val="24"/>
        </w:rPr>
        <w:t xml:space="preserve">Pass the Squash Australia Rules exam </w:t>
      </w:r>
      <w:r w:rsidR="00F03D9E">
        <w:rPr>
          <w:sz w:val="24"/>
        </w:rPr>
        <w:t xml:space="preserve">(online) </w:t>
      </w:r>
      <w:r>
        <w:rPr>
          <w:sz w:val="24"/>
        </w:rPr>
        <w:t xml:space="preserve">with </w:t>
      </w:r>
      <w:r w:rsidR="00F03D9E">
        <w:rPr>
          <w:sz w:val="24"/>
        </w:rPr>
        <w:t>100% pass rate</w:t>
      </w:r>
    </w:p>
    <w:p w:rsidR="00381CA8" w:rsidRDefault="00381CA8">
      <w:pPr>
        <w:pStyle w:val="BodyText"/>
        <w:ind w:left="0" w:firstLine="0"/>
        <w:rPr>
          <w:sz w:val="26"/>
        </w:rPr>
      </w:pPr>
    </w:p>
    <w:p w:rsidR="00381CA8" w:rsidRDefault="00381CA8">
      <w:pPr>
        <w:pStyle w:val="BodyText"/>
        <w:spacing w:before="10"/>
        <w:ind w:left="0" w:firstLine="0"/>
        <w:rPr>
          <w:sz w:val="23"/>
        </w:rPr>
      </w:pPr>
    </w:p>
    <w:p w:rsidR="00381CA8" w:rsidRDefault="00960139">
      <w:pPr>
        <w:ind w:left="100"/>
        <w:rPr>
          <w:rFonts w:ascii="Calibri" w:hAnsi="Calibri"/>
        </w:rPr>
      </w:pPr>
      <w:r>
        <w:rPr>
          <w:rFonts w:ascii="Calibri" w:hAnsi="Calibri"/>
          <w:u w:val="single"/>
        </w:rPr>
        <w:t>Practical Requirements – Activity and Assessment</w:t>
      </w:r>
    </w:p>
    <w:p w:rsidR="00381CA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77"/>
        <w:rPr>
          <w:sz w:val="24"/>
        </w:rPr>
      </w:pPr>
      <w:r>
        <w:rPr>
          <w:sz w:val="24"/>
        </w:rPr>
        <w:t>Activity of 6 matches up to and including at least 4 on Men’s B Grade per</w:t>
      </w:r>
      <w:r>
        <w:rPr>
          <w:spacing w:val="-14"/>
          <w:sz w:val="24"/>
        </w:rPr>
        <w:t xml:space="preserve"> </w:t>
      </w:r>
      <w:r>
        <w:rPr>
          <w:sz w:val="24"/>
        </w:rPr>
        <w:t>year</w:t>
      </w:r>
    </w:p>
    <w:p w:rsidR="00381CA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4" w:line="237" w:lineRule="auto"/>
        <w:ind w:right="540"/>
        <w:rPr>
          <w:sz w:val="24"/>
        </w:rPr>
      </w:pPr>
      <w:r>
        <w:rPr>
          <w:sz w:val="24"/>
        </w:rPr>
        <w:t xml:space="preserve">1 passing assessment on marking on </w:t>
      </w:r>
      <w:proofErr w:type="spellStart"/>
      <w:r>
        <w:rPr>
          <w:sz w:val="24"/>
        </w:rPr>
        <w:t>Mens</w:t>
      </w:r>
      <w:proofErr w:type="spellEnd"/>
      <w:r>
        <w:rPr>
          <w:sz w:val="24"/>
        </w:rPr>
        <w:t xml:space="preserve"> B grade or above – only for initial accreditation, not required for</w:t>
      </w:r>
      <w:r>
        <w:rPr>
          <w:spacing w:val="-3"/>
          <w:sz w:val="24"/>
        </w:rPr>
        <w:t xml:space="preserve"> </w:t>
      </w:r>
      <w:r>
        <w:rPr>
          <w:sz w:val="24"/>
        </w:rPr>
        <w:t>renewing</w:t>
      </w:r>
    </w:p>
    <w:p w:rsidR="00381CA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rPr>
          <w:sz w:val="24"/>
        </w:rPr>
      </w:pPr>
      <w:r>
        <w:rPr>
          <w:sz w:val="24"/>
        </w:rPr>
        <w:t>At least 2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assessments</w:t>
      </w:r>
    </w:p>
    <w:p w:rsidR="00381CA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sz w:val="24"/>
        </w:rPr>
      </w:pPr>
      <w:r>
        <w:rPr>
          <w:sz w:val="24"/>
        </w:rPr>
        <w:t>At least one passing assessment on a Regular match at Men’s B1 Grade or</w:t>
      </w:r>
      <w:r>
        <w:rPr>
          <w:spacing w:val="-26"/>
          <w:sz w:val="24"/>
        </w:rPr>
        <w:t xml:space="preserve"> </w:t>
      </w:r>
      <w:r>
        <w:rPr>
          <w:sz w:val="24"/>
        </w:rPr>
        <w:t>higher</w:t>
      </w:r>
    </w:p>
    <w:p w:rsidR="00381CA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rPr>
          <w:sz w:val="24"/>
        </w:rPr>
      </w:pPr>
      <w:r>
        <w:rPr>
          <w:sz w:val="24"/>
        </w:rPr>
        <w:t>Passes must exceed not to standard as</w:t>
      </w:r>
      <w:r>
        <w:rPr>
          <w:sz w:val="24"/>
        </w:rPr>
        <w:t>sessments in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</w:p>
    <w:p w:rsidR="00381CA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1" w:line="237" w:lineRule="auto"/>
        <w:ind w:right="116"/>
        <w:rPr>
          <w:sz w:val="24"/>
        </w:rPr>
      </w:pPr>
      <w:r>
        <w:rPr>
          <w:sz w:val="24"/>
        </w:rPr>
        <w:t>At least 9 of the 12 boxes on the assessment sheet for competencies 1(injury rule) and 3-13 must be ticked over all assessments, and</w:t>
      </w:r>
    </w:p>
    <w:p w:rsidR="00381CA8" w:rsidRDefault="00960139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ind w:right="521"/>
        <w:rPr>
          <w:sz w:val="24"/>
        </w:rPr>
      </w:pPr>
      <w:r>
        <w:rPr>
          <w:sz w:val="24"/>
        </w:rPr>
        <w:t>The overall error rate in all assessments, including invalid assessments, is not more than</w:t>
      </w:r>
      <w:r>
        <w:rPr>
          <w:spacing w:val="-2"/>
          <w:sz w:val="24"/>
        </w:rPr>
        <w:t xml:space="preserve"> </w:t>
      </w:r>
      <w:r>
        <w:rPr>
          <w:sz w:val="24"/>
        </w:rPr>
        <w:t>15%</w:t>
      </w:r>
    </w:p>
    <w:sectPr w:rsidR="00381CA8">
      <w:type w:val="continuous"/>
      <w:pgSz w:w="11910" w:h="16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4355"/>
    <w:multiLevelType w:val="hybridMultilevel"/>
    <w:tmpl w:val="B6C05178"/>
    <w:lvl w:ilvl="0" w:tplc="E0D0490C">
      <w:numFmt w:val="bullet"/>
      <w:lvlText w:val=""/>
      <w:lvlJc w:val="left"/>
      <w:pPr>
        <w:ind w:left="1233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60AA96">
      <w:numFmt w:val="bullet"/>
      <w:lvlText w:val="•"/>
      <w:lvlJc w:val="left"/>
      <w:pPr>
        <w:ind w:left="2034" w:hanging="425"/>
      </w:pPr>
      <w:rPr>
        <w:rFonts w:hint="default"/>
        <w:lang w:val="en-US" w:eastAsia="en-US" w:bidi="en-US"/>
      </w:rPr>
    </w:lvl>
    <w:lvl w:ilvl="2" w:tplc="BFFE20D2">
      <w:numFmt w:val="bullet"/>
      <w:lvlText w:val="•"/>
      <w:lvlJc w:val="left"/>
      <w:pPr>
        <w:ind w:left="2829" w:hanging="425"/>
      </w:pPr>
      <w:rPr>
        <w:rFonts w:hint="default"/>
        <w:lang w:val="en-US" w:eastAsia="en-US" w:bidi="en-US"/>
      </w:rPr>
    </w:lvl>
    <w:lvl w:ilvl="3" w:tplc="74008BEA">
      <w:numFmt w:val="bullet"/>
      <w:lvlText w:val="•"/>
      <w:lvlJc w:val="left"/>
      <w:pPr>
        <w:ind w:left="3623" w:hanging="425"/>
      </w:pPr>
      <w:rPr>
        <w:rFonts w:hint="default"/>
        <w:lang w:val="en-US" w:eastAsia="en-US" w:bidi="en-US"/>
      </w:rPr>
    </w:lvl>
    <w:lvl w:ilvl="4" w:tplc="29E6CFC8">
      <w:numFmt w:val="bullet"/>
      <w:lvlText w:val="•"/>
      <w:lvlJc w:val="left"/>
      <w:pPr>
        <w:ind w:left="4418" w:hanging="425"/>
      </w:pPr>
      <w:rPr>
        <w:rFonts w:hint="default"/>
        <w:lang w:val="en-US" w:eastAsia="en-US" w:bidi="en-US"/>
      </w:rPr>
    </w:lvl>
    <w:lvl w:ilvl="5" w:tplc="DC765A4C">
      <w:numFmt w:val="bullet"/>
      <w:lvlText w:val="•"/>
      <w:lvlJc w:val="left"/>
      <w:pPr>
        <w:ind w:left="5213" w:hanging="425"/>
      </w:pPr>
      <w:rPr>
        <w:rFonts w:hint="default"/>
        <w:lang w:val="en-US" w:eastAsia="en-US" w:bidi="en-US"/>
      </w:rPr>
    </w:lvl>
    <w:lvl w:ilvl="6" w:tplc="AEC2B55A">
      <w:numFmt w:val="bullet"/>
      <w:lvlText w:val="•"/>
      <w:lvlJc w:val="left"/>
      <w:pPr>
        <w:ind w:left="6007" w:hanging="425"/>
      </w:pPr>
      <w:rPr>
        <w:rFonts w:hint="default"/>
        <w:lang w:val="en-US" w:eastAsia="en-US" w:bidi="en-US"/>
      </w:rPr>
    </w:lvl>
    <w:lvl w:ilvl="7" w:tplc="D0C6CD8E">
      <w:numFmt w:val="bullet"/>
      <w:lvlText w:val="•"/>
      <w:lvlJc w:val="left"/>
      <w:pPr>
        <w:ind w:left="6802" w:hanging="425"/>
      </w:pPr>
      <w:rPr>
        <w:rFonts w:hint="default"/>
        <w:lang w:val="en-US" w:eastAsia="en-US" w:bidi="en-US"/>
      </w:rPr>
    </w:lvl>
    <w:lvl w:ilvl="8" w:tplc="5554ECCE">
      <w:numFmt w:val="bullet"/>
      <w:lvlText w:val="•"/>
      <w:lvlJc w:val="left"/>
      <w:pPr>
        <w:ind w:left="7597" w:hanging="4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A8"/>
    <w:rsid w:val="00381CA8"/>
    <w:rsid w:val="00960139"/>
    <w:rsid w:val="00F0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CFFC"/>
  <w15:docId w15:val="{84C9F145-8636-4BF0-83E1-DED65941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3" w:hanging="42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233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Carson</dc:creator>
  <cp:lastModifiedBy>Deanna Forsyth</cp:lastModifiedBy>
  <cp:revision>2</cp:revision>
  <dcterms:created xsi:type="dcterms:W3CDTF">2019-01-28T00:22:00Z</dcterms:created>
  <dcterms:modified xsi:type="dcterms:W3CDTF">2019-01-28T00:22:00Z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</Properties>
</file>